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7F373" w14:textId="364D0559" w:rsidR="00A509E1" w:rsidRDefault="00A509E1" w:rsidP="00A509E1">
      <w:pPr>
        <w:outlineLvl w:val="0"/>
        <w:rPr>
          <w:rFonts w:ascii="Georgia" w:hAnsi="Georgia"/>
          <w:b/>
        </w:rPr>
      </w:pPr>
      <w:r>
        <w:rPr>
          <w:rFonts w:ascii="Georgia" w:hAnsi="Georgia"/>
          <w:b/>
          <w:noProof/>
        </w:rPr>
        <w:drawing>
          <wp:inline distT="0" distB="0" distL="0" distR="0" wp14:anchorId="3D3840C5" wp14:editId="0DBA3995">
            <wp:extent cx="1371600" cy="10058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ucee-veterinaire-Couleur300.jpg"/>
                    <pic:cNvPicPr/>
                  </pic:nvPicPr>
                  <pic:blipFill>
                    <a:blip r:embed="rId8"/>
                    <a:stretch>
                      <a:fillRect/>
                    </a:stretch>
                  </pic:blipFill>
                  <pic:spPr>
                    <a:xfrm>
                      <a:off x="0" y="0"/>
                      <a:ext cx="1376487" cy="1009424"/>
                    </a:xfrm>
                    <a:prstGeom prst="rect">
                      <a:avLst/>
                    </a:prstGeom>
                  </pic:spPr>
                </pic:pic>
              </a:graphicData>
            </a:graphic>
          </wp:inline>
        </w:drawing>
      </w:r>
    </w:p>
    <w:p w14:paraId="43D2E6F2" w14:textId="32C3ED0E" w:rsidR="00A509E1" w:rsidRPr="00A509E1" w:rsidRDefault="00A509E1" w:rsidP="00A509E1">
      <w:pPr>
        <w:outlineLvl w:val="0"/>
        <w:rPr>
          <w:rFonts w:ascii="Georgia" w:hAnsi="Georgia"/>
          <w:b/>
          <w:sz w:val="20"/>
          <w:szCs w:val="20"/>
        </w:rPr>
      </w:pPr>
      <w:r w:rsidRPr="00A509E1">
        <w:rPr>
          <w:rFonts w:ascii="Georgia" w:hAnsi="Georgia"/>
          <w:b/>
          <w:sz w:val="20"/>
          <w:szCs w:val="20"/>
        </w:rPr>
        <w:t>Commission de l’exercice professionnel</w:t>
      </w:r>
    </w:p>
    <w:p w14:paraId="79F4F9B9" w14:textId="77777777" w:rsidR="00A509E1" w:rsidRDefault="00A509E1" w:rsidP="00F36CF9">
      <w:pPr>
        <w:jc w:val="center"/>
        <w:outlineLvl w:val="0"/>
        <w:rPr>
          <w:rFonts w:ascii="Georgia" w:hAnsi="Georgia"/>
          <w:b/>
        </w:rPr>
      </w:pPr>
    </w:p>
    <w:p w14:paraId="65348A60" w14:textId="77777777" w:rsidR="00A509E1" w:rsidRDefault="00A509E1" w:rsidP="00F36CF9">
      <w:pPr>
        <w:jc w:val="center"/>
        <w:outlineLvl w:val="0"/>
        <w:rPr>
          <w:rFonts w:ascii="Georgia" w:hAnsi="Georgia"/>
          <w:b/>
        </w:rPr>
      </w:pPr>
    </w:p>
    <w:p w14:paraId="368FF336" w14:textId="77777777" w:rsidR="00A509E1" w:rsidRPr="00A509E1" w:rsidRDefault="00A509E1" w:rsidP="00F36CF9">
      <w:pPr>
        <w:jc w:val="center"/>
        <w:outlineLvl w:val="0"/>
        <w:rPr>
          <w:rFonts w:ascii="Georgia" w:hAnsi="Georgia"/>
          <w:b/>
          <w:color w:val="C00000"/>
          <w:sz w:val="28"/>
          <w:szCs w:val="28"/>
        </w:rPr>
      </w:pPr>
    </w:p>
    <w:p w14:paraId="0F8F2B90" w14:textId="2BAD6888" w:rsidR="002944BD" w:rsidRPr="00A509E1" w:rsidRDefault="001E6C64" w:rsidP="00F36CF9">
      <w:pPr>
        <w:jc w:val="center"/>
        <w:outlineLvl w:val="0"/>
        <w:rPr>
          <w:rFonts w:ascii="Georgia" w:hAnsi="Georgia"/>
          <w:b/>
          <w:color w:val="C00000"/>
          <w:sz w:val="28"/>
          <w:szCs w:val="28"/>
        </w:rPr>
      </w:pPr>
      <w:r w:rsidRPr="00A509E1">
        <w:rPr>
          <w:rFonts w:ascii="Georgia" w:hAnsi="Georgia"/>
          <w:b/>
          <w:color w:val="C00000"/>
          <w:sz w:val="28"/>
          <w:szCs w:val="28"/>
        </w:rPr>
        <w:t xml:space="preserve">MODALITES DE QUANTIFICATION </w:t>
      </w:r>
      <w:r w:rsidR="00F36CF9" w:rsidRPr="00A509E1">
        <w:rPr>
          <w:rFonts w:ascii="Georgia" w:hAnsi="Georgia"/>
          <w:b/>
          <w:color w:val="C00000"/>
          <w:sz w:val="28"/>
          <w:szCs w:val="28"/>
        </w:rPr>
        <w:t>DES CFC</w:t>
      </w:r>
    </w:p>
    <w:p w14:paraId="0286F0AF" w14:textId="77777777" w:rsidR="001E6C64" w:rsidRPr="00F36CF9" w:rsidRDefault="001E6C64" w:rsidP="002944BD">
      <w:pPr>
        <w:ind w:left="2124" w:firstLine="708"/>
        <w:jc w:val="both"/>
        <w:outlineLvl w:val="0"/>
        <w:rPr>
          <w:rFonts w:ascii="Georgia" w:hAnsi="Georgia"/>
          <w:b/>
        </w:rPr>
      </w:pPr>
    </w:p>
    <w:p w14:paraId="0DCC13FD" w14:textId="72E7B6A9" w:rsidR="00896AA5" w:rsidRPr="00F36CF9" w:rsidRDefault="00896AA5" w:rsidP="00896AA5">
      <w:pPr>
        <w:jc w:val="both"/>
        <w:rPr>
          <w:rFonts w:ascii="Georgia" w:hAnsi="Georgia"/>
        </w:rPr>
      </w:pPr>
      <w:r w:rsidRPr="00F36CF9">
        <w:rPr>
          <w:rFonts w:ascii="Georgia" w:hAnsi="Georgia"/>
          <w:b/>
          <w:u w:val="single"/>
        </w:rPr>
        <w:t>Principe</w:t>
      </w:r>
      <w:r w:rsidRPr="00F36CF9">
        <w:rPr>
          <w:rFonts w:ascii="Georgia" w:hAnsi="Georgia"/>
        </w:rPr>
        <w:t xml:space="preserve"> : Tout au long de leur période d’activité professionnelle, il est demandé aux vétérinaires </w:t>
      </w:r>
      <w:r w:rsidR="007A1D3A" w:rsidRPr="00F36CF9">
        <w:rPr>
          <w:rFonts w:ascii="Georgia" w:hAnsi="Georgia"/>
        </w:rPr>
        <w:t xml:space="preserve">d’acquérir des crédits de formation continue, conformément à leurs obligations déontologiques. </w:t>
      </w:r>
    </w:p>
    <w:p w14:paraId="57E4B182" w14:textId="77777777" w:rsidR="00C71F28" w:rsidRPr="00F36CF9" w:rsidRDefault="00C71F28" w:rsidP="00C71F28">
      <w:pPr>
        <w:jc w:val="both"/>
        <w:rPr>
          <w:rFonts w:ascii="Georgia" w:hAnsi="Georgia"/>
        </w:rPr>
      </w:pPr>
    </w:p>
    <w:p w14:paraId="2D177055" w14:textId="77777777" w:rsidR="00CB3C65" w:rsidRPr="00F36CF9" w:rsidRDefault="00CB3C65" w:rsidP="00C71F28">
      <w:pPr>
        <w:jc w:val="both"/>
        <w:rPr>
          <w:rFonts w:ascii="Georgia" w:hAnsi="Georgia"/>
        </w:rPr>
      </w:pPr>
    </w:p>
    <w:p w14:paraId="1892BAA7" w14:textId="77777777" w:rsidR="00896AA5" w:rsidRPr="00F36CF9" w:rsidRDefault="00896AA5" w:rsidP="002944BD">
      <w:pPr>
        <w:ind w:left="540" w:hanging="720"/>
        <w:jc w:val="both"/>
        <w:rPr>
          <w:rFonts w:ascii="Georgia" w:hAnsi="Georgia"/>
        </w:rPr>
      </w:pPr>
    </w:p>
    <w:p w14:paraId="500F60F9" w14:textId="3E575BB8" w:rsidR="002944BD" w:rsidRPr="00F36CF9" w:rsidRDefault="002944BD" w:rsidP="002944BD">
      <w:pPr>
        <w:ind w:left="540" w:hanging="720"/>
        <w:jc w:val="both"/>
        <w:rPr>
          <w:rFonts w:ascii="Georgia" w:hAnsi="Georgia"/>
        </w:rPr>
      </w:pPr>
      <w:r w:rsidRPr="00F36CF9">
        <w:rPr>
          <w:rFonts w:ascii="Georgia" w:hAnsi="Georgia"/>
        </w:rPr>
        <w:t xml:space="preserve">1. </w:t>
      </w:r>
      <w:r w:rsidRPr="00F36CF9">
        <w:rPr>
          <w:rFonts w:ascii="Georgia" w:hAnsi="Georgia"/>
        </w:rPr>
        <w:tab/>
        <w:t>La formation continue réalisée par chaque vétérinaire est quantifiée sous forme de Crédit Formation Continue (CFC) exprimés en ECTS (</w:t>
      </w:r>
      <w:proofErr w:type="spellStart"/>
      <w:r w:rsidRPr="00F36CF9">
        <w:rPr>
          <w:rFonts w:ascii="Georgia" w:hAnsi="Georgia"/>
        </w:rPr>
        <w:t>European</w:t>
      </w:r>
      <w:proofErr w:type="spellEnd"/>
      <w:r w:rsidRPr="00F36CF9">
        <w:rPr>
          <w:rFonts w:ascii="Georgia" w:hAnsi="Georgia"/>
        </w:rPr>
        <w:t xml:space="preserve"> </w:t>
      </w:r>
      <w:proofErr w:type="spellStart"/>
      <w:r w:rsidRPr="00F36CF9">
        <w:rPr>
          <w:rFonts w:ascii="Georgia" w:hAnsi="Georgia"/>
        </w:rPr>
        <w:t>Credit</w:t>
      </w:r>
      <w:proofErr w:type="spellEnd"/>
      <w:r w:rsidRPr="00F36CF9">
        <w:rPr>
          <w:rFonts w:ascii="Georgia" w:hAnsi="Georgia"/>
        </w:rPr>
        <w:t xml:space="preserve"> Transfer System) : CFC</w:t>
      </w:r>
      <w:r w:rsidRPr="00F36CF9">
        <w:rPr>
          <w:rFonts w:ascii="Georgia" w:hAnsi="Georgia"/>
          <w:vertAlign w:val="subscript"/>
        </w:rPr>
        <w:t>ECTS</w:t>
      </w:r>
      <w:r w:rsidRPr="00F36CF9">
        <w:rPr>
          <w:rFonts w:ascii="Georgia" w:hAnsi="Georgia"/>
        </w:rPr>
        <w:t>.</w:t>
      </w:r>
      <w:r w:rsidR="007A1D3A" w:rsidRPr="00F36CF9">
        <w:rPr>
          <w:rFonts w:ascii="Georgia" w:hAnsi="Georgia"/>
        </w:rPr>
        <w:t xml:space="preserve"> </w:t>
      </w:r>
      <w:r w:rsidRPr="00F36CF9">
        <w:rPr>
          <w:rFonts w:ascii="Georgia" w:hAnsi="Georgia"/>
        </w:rPr>
        <w:t>(1 ECTS équivaut à 20 heures d’activité de formation).</w:t>
      </w:r>
    </w:p>
    <w:p w14:paraId="79081528" w14:textId="77777777" w:rsidR="002944BD" w:rsidRPr="00F36CF9" w:rsidRDefault="002944BD" w:rsidP="002944BD">
      <w:pPr>
        <w:ind w:left="540" w:hanging="720"/>
        <w:jc w:val="both"/>
        <w:rPr>
          <w:rFonts w:ascii="Georgia" w:hAnsi="Georgia"/>
        </w:rPr>
      </w:pPr>
    </w:p>
    <w:p w14:paraId="4620A487" w14:textId="51C0A3E8" w:rsidR="002944BD" w:rsidRPr="00F36CF9" w:rsidRDefault="002944BD" w:rsidP="002944BD">
      <w:pPr>
        <w:ind w:left="540" w:hanging="720"/>
        <w:jc w:val="both"/>
        <w:rPr>
          <w:rFonts w:ascii="Georgia" w:hAnsi="Georgia"/>
        </w:rPr>
      </w:pPr>
      <w:r w:rsidRPr="00F36CF9">
        <w:rPr>
          <w:rFonts w:ascii="Georgia" w:hAnsi="Georgia"/>
        </w:rPr>
        <w:t xml:space="preserve">2. </w:t>
      </w:r>
      <w:r w:rsidRPr="00F36CF9">
        <w:rPr>
          <w:rFonts w:ascii="Georgia" w:hAnsi="Georgia"/>
        </w:rPr>
        <w:tab/>
        <w:t xml:space="preserve">La lecture de revues de formation professionnelle continue ou de recherche, possédant un comité de lecture, ouvre droit à </w:t>
      </w:r>
      <w:r w:rsidR="007A1D3A" w:rsidRPr="00F36CF9">
        <w:rPr>
          <w:rFonts w:ascii="Georgia" w:hAnsi="Georgia"/>
        </w:rPr>
        <w:t>l’attribution de</w:t>
      </w:r>
      <w:r w:rsidR="00F32060" w:rsidRPr="00F36CF9">
        <w:rPr>
          <w:rFonts w:ascii="Georgia" w:hAnsi="Georgia"/>
        </w:rPr>
        <w:t xml:space="preserve"> CFC</w:t>
      </w:r>
      <w:r w:rsidR="00F32060" w:rsidRPr="00F36CF9">
        <w:rPr>
          <w:rFonts w:ascii="Georgia" w:hAnsi="Georgia"/>
          <w:vertAlign w:val="subscript"/>
        </w:rPr>
        <w:t>ECTS.</w:t>
      </w:r>
      <w:r w:rsidR="007A1D3A" w:rsidRPr="00F36CF9">
        <w:rPr>
          <w:rFonts w:ascii="Georgia" w:hAnsi="Georgia"/>
        </w:rPr>
        <w:t xml:space="preserve"> </w:t>
      </w:r>
    </w:p>
    <w:p w14:paraId="6D54B8C4" w14:textId="77777777" w:rsidR="002944BD" w:rsidRPr="00F36CF9" w:rsidRDefault="002944BD" w:rsidP="002944BD">
      <w:pPr>
        <w:ind w:left="540" w:hanging="720"/>
        <w:jc w:val="both"/>
        <w:rPr>
          <w:rFonts w:ascii="Georgia" w:hAnsi="Georgia"/>
        </w:rPr>
      </w:pPr>
    </w:p>
    <w:p w14:paraId="66411C5B" w14:textId="4E726F1E" w:rsidR="002944BD" w:rsidRPr="00F36CF9" w:rsidRDefault="002944BD" w:rsidP="007A1D3A">
      <w:pPr>
        <w:tabs>
          <w:tab w:val="left" w:pos="540"/>
        </w:tabs>
        <w:ind w:left="540" w:hanging="720"/>
        <w:jc w:val="both"/>
        <w:rPr>
          <w:rFonts w:ascii="Georgia" w:hAnsi="Georgia"/>
        </w:rPr>
      </w:pPr>
      <w:r w:rsidRPr="00F36CF9">
        <w:rPr>
          <w:rFonts w:ascii="Georgia" w:hAnsi="Georgia"/>
        </w:rPr>
        <w:t xml:space="preserve">3. </w:t>
      </w:r>
      <w:r w:rsidRPr="00F36CF9">
        <w:rPr>
          <w:rFonts w:ascii="Georgia" w:hAnsi="Georgia"/>
        </w:rPr>
        <w:tab/>
        <w:t xml:space="preserve">La lecture d’ouvrages vétérinaires de formation continue ouvre droit à </w:t>
      </w:r>
      <w:r w:rsidR="007A1D3A" w:rsidRPr="00F36CF9">
        <w:rPr>
          <w:rFonts w:ascii="Georgia" w:hAnsi="Georgia"/>
        </w:rPr>
        <w:t>l’attribution de CFC</w:t>
      </w:r>
      <w:r w:rsidR="00F32060" w:rsidRPr="00F36CF9">
        <w:rPr>
          <w:rFonts w:ascii="Georgia" w:hAnsi="Georgia"/>
          <w:vertAlign w:val="subscript"/>
        </w:rPr>
        <w:t xml:space="preserve"> ECTS</w:t>
      </w:r>
      <w:r w:rsidR="007A1D3A" w:rsidRPr="00F36CF9">
        <w:rPr>
          <w:rFonts w:ascii="Georgia" w:hAnsi="Georgia"/>
        </w:rPr>
        <w:t xml:space="preserve"> </w:t>
      </w:r>
    </w:p>
    <w:p w14:paraId="6AE9B14A" w14:textId="77777777" w:rsidR="002944BD" w:rsidRPr="00F36CF9" w:rsidRDefault="002944BD" w:rsidP="002944BD">
      <w:pPr>
        <w:ind w:hanging="720"/>
        <w:jc w:val="both"/>
        <w:rPr>
          <w:rFonts w:ascii="Georgia" w:hAnsi="Georgia"/>
        </w:rPr>
      </w:pPr>
    </w:p>
    <w:p w14:paraId="224342BF" w14:textId="3F95FA38" w:rsidR="002944BD" w:rsidRPr="00F36CF9" w:rsidRDefault="002944BD" w:rsidP="002944BD">
      <w:pPr>
        <w:ind w:left="540" w:hanging="720"/>
        <w:jc w:val="both"/>
        <w:rPr>
          <w:rFonts w:ascii="Georgia" w:hAnsi="Georgia"/>
          <w:sz w:val="20"/>
          <w:szCs w:val="20"/>
        </w:rPr>
      </w:pPr>
      <w:r w:rsidRPr="00F36CF9">
        <w:rPr>
          <w:rFonts w:ascii="Georgia" w:hAnsi="Georgia"/>
        </w:rPr>
        <w:t xml:space="preserve">4. </w:t>
      </w:r>
      <w:r w:rsidRPr="00F36CF9">
        <w:rPr>
          <w:rFonts w:ascii="Georgia" w:hAnsi="Georgia"/>
        </w:rPr>
        <w:tab/>
        <w:t>Le suivi de formation organisée, en présentiel, par les organismes agréés ouvre droit à un nombre de CFC</w:t>
      </w:r>
      <w:r w:rsidRPr="00F36CF9">
        <w:rPr>
          <w:rFonts w:ascii="Georgia" w:hAnsi="Georgia"/>
          <w:vertAlign w:val="subscript"/>
        </w:rPr>
        <w:t>ECTS</w:t>
      </w:r>
      <w:r w:rsidRPr="00F36CF9">
        <w:rPr>
          <w:rFonts w:ascii="Georgia" w:hAnsi="Georgia"/>
        </w:rPr>
        <w:t xml:space="preserve"> calculé en réalisant le produit du nombre d’heures effectives de formations par deux coefficients multiplicateurs, tenant compte des modalités d’apprentissage (coefficient apprentissage) et des modalités de contrôle d’acquisition des connaissances (coefficient connaissances) et divisé par 20</w:t>
      </w:r>
      <w:r w:rsidR="00C71F28" w:rsidRPr="00F36CF9">
        <w:rPr>
          <w:rFonts w:ascii="Georgia" w:hAnsi="Georgia"/>
        </w:rPr>
        <w:t>.</w:t>
      </w:r>
      <w:r w:rsidRPr="00F36CF9">
        <w:rPr>
          <w:rFonts w:ascii="Georgia" w:hAnsi="Georgia"/>
        </w:rPr>
        <w:t xml:space="preserve"> </w:t>
      </w:r>
    </w:p>
    <w:p w14:paraId="09644B5E" w14:textId="77777777" w:rsidR="002944BD" w:rsidRPr="00F36CF9" w:rsidRDefault="002944BD" w:rsidP="002944BD">
      <w:pPr>
        <w:ind w:left="540" w:hanging="720"/>
        <w:jc w:val="both"/>
        <w:rPr>
          <w:rFonts w:ascii="Georgia" w:hAnsi="Georgia"/>
        </w:rPr>
      </w:pPr>
    </w:p>
    <w:p w14:paraId="67AC0E8B" w14:textId="77777777" w:rsidR="002944BD" w:rsidRPr="00F36CF9" w:rsidRDefault="002944BD" w:rsidP="002944BD">
      <w:pPr>
        <w:ind w:left="540" w:hanging="720"/>
        <w:jc w:val="both"/>
        <w:rPr>
          <w:rFonts w:ascii="Georgia" w:hAnsi="Georgia"/>
        </w:rPr>
      </w:pPr>
      <w:r w:rsidRPr="00F36CF9">
        <w:rPr>
          <w:rFonts w:ascii="Georgia" w:hAnsi="Georgia"/>
        </w:rPr>
        <w:t xml:space="preserve">5. </w:t>
      </w:r>
      <w:r w:rsidRPr="00F36CF9">
        <w:rPr>
          <w:rFonts w:ascii="Georgia" w:hAnsi="Georgia"/>
        </w:rPr>
        <w:tab/>
        <w:t>Le suivi de formation organisée, par l’intermédiaire du e-learning, par les organismes agréés, ouvre droit à un nombre de CFC</w:t>
      </w:r>
      <w:r w:rsidRPr="00F36CF9">
        <w:rPr>
          <w:rFonts w:ascii="Georgia" w:hAnsi="Georgia"/>
          <w:vertAlign w:val="subscript"/>
        </w:rPr>
        <w:t>ECTS</w:t>
      </w:r>
      <w:r w:rsidRPr="00F36CF9">
        <w:rPr>
          <w:rFonts w:ascii="Georgia" w:hAnsi="Georgia"/>
        </w:rPr>
        <w:t xml:space="preserve"> calculé en réalisant le produit du nombre d’heures effectives de formation par deux coefficients multiplicateurs, tenant compte des modalités d’apprentissage (coefficient apprentissage) et des modalités de contrôle d’acquisition des connaissances (coefficient connaissances) et divisé par 20. </w:t>
      </w:r>
    </w:p>
    <w:p w14:paraId="4EB6C994" w14:textId="77777777" w:rsidR="002944BD" w:rsidRPr="00F36CF9" w:rsidRDefault="002944BD" w:rsidP="002944BD">
      <w:pPr>
        <w:ind w:hanging="720"/>
        <w:jc w:val="both"/>
        <w:rPr>
          <w:rFonts w:ascii="Georgia" w:hAnsi="Georgia"/>
        </w:rPr>
      </w:pPr>
    </w:p>
    <w:p w14:paraId="55601FDC" w14:textId="6FA6E220" w:rsidR="002944BD" w:rsidRPr="00F36CF9" w:rsidRDefault="002944BD" w:rsidP="002944BD">
      <w:pPr>
        <w:ind w:left="540" w:hanging="720"/>
        <w:jc w:val="both"/>
        <w:rPr>
          <w:rFonts w:ascii="Georgia" w:hAnsi="Georgia"/>
        </w:rPr>
      </w:pPr>
      <w:r w:rsidRPr="00F36CF9">
        <w:rPr>
          <w:rFonts w:ascii="Georgia" w:hAnsi="Georgia"/>
        </w:rPr>
        <w:t xml:space="preserve">6. </w:t>
      </w:r>
      <w:r w:rsidR="00C71F28" w:rsidRPr="00F36CF9">
        <w:rPr>
          <w:rFonts w:ascii="Georgia" w:hAnsi="Georgia"/>
        </w:rPr>
        <w:t xml:space="preserve">  </w:t>
      </w:r>
      <w:r w:rsidR="00F32060" w:rsidRPr="00F36CF9">
        <w:rPr>
          <w:rFonts w:ascii="Georgia" w:hAnsi="Georgia"/>
        </w:rPr>
        <w:t xml:space="preserve">  </w:t>
      </w:r>
      <w:r w:rsidRPr="00F36CF9">
        <w:rPr>
          <w:rFonts w:ascii="Georgia" w:hAnsi="Georgia"/>
        </w:rPr>
        <w:t>La rédaction d’articles publiés dans une revue à comité de lecture ouvre droit à</w:t>
      </w:r>
      <w:r w:rsidR="00F32060" w:rsidRPr="00F36CF9">
        <w:rPr>
          <w:rFonts w:ascii="Georgia" w:hAnsi="Georgia"/>
        </w:rPr>
        <w:t xml:space="preserve"> l’attribution de CFC</w:t>
      </w:r>
      <w:r w:rsidR="00F32060" w:rsidRPr="00F36CF9">
        <w:rPr>
          <w:rFonts w:ascii="Georgia" w:hAnsi="Georgia"/>
          <w:vertAlign w:val="subscript"/>
        </w:rPr>
        <w:t xml:space="preserve"> ECTS</w:t>
      </w:r>
      <w:r w:rsidR="00F32060" w:rsidRPr="00F36CF9">
        <w:rPr>
          <w:rFonts w:ascii="Georgia" w:hAnsi="Georgia"/>
        </w:rPr>
        <w:t>.</w:t>
      </w:r>
    </w:p>
    <w:p w14:paraId="63B326BE" w14:textId="77777777" w:rsidR="002944BD" w:rsidRPr="00F36CF9" w:rsidRDefault="002944BD" w:rsidP="002944BD">
      <w:pPr>
        <w:ind w:left="540" w:hanging="720"/>
        <w:jc w:val="both"/>
        <w:rPr>
          <w:rFonts w:ascii="Georgia" w:hAnsi="Georgia"/>
        </w:rPr>
      </w:pPr>
    </w:p>
    <w:p w14:paraId="091A6217" w14:textId="4CED1E23" w:rsidR="00C71F28" w:rsidRPr="00F36CF9" w:rsidRDefault="002944BD" w:rsidP="00C71F28">
      <w:pPr>
        <w:tabs>
          <w:tab w:val="left" w:pos="360"/>
        </w:tabs>
        <w:ind w:left="540" w:hanging="720"/>
        <w:jc w:val="both"/>
        <w:rPr>
          <w:rFonts w:ascii="Georgia" w:hAnsi="Georgia"/>
          <w:color w:val="0000FF"/>
        </w:rPr>
      </w:pPr>
      <w:r w:rsidRPr="00F36CF9">
        <w:rPr>
          <w:rFonts w:ascii="Georgia" w:hAnsi="Georgia"/>
        </w:rPr>
        <w:t xml:space="preserve">7. </w:t>
      </w:r>
      <w:r w:rsidRPr="00F36CF9">
        <w:rPr>
          <w:rFonts w:ascii="Georgia" w:hAnsi="Georgia"/>
        </w:rPr>
        <w:tab/>
      </w:r>
      <w:r w:rsidR="00C71F28" w:rsidRPr="00F36CF9">
        <w:rPr>
          <w:rFonts w:ascii="Georgia" w:hAnsi="Georgia"/>
        </w:rPr>
        <w:t xml:space="preserve">   </w:t>
      </w:r>
      <w:r w:rsidRPr="00F36CF9">
        <w:rPr>
          <w:rFonts w:ascii="Georgia" w:hAnsi="Georgia"/>
          <w:iCs/>
        </w:rPr>
        <w:t xml:space="preserve">La rédaction d’ouvrages ou de chapitres d’ouvrages </w:t>
      </w:r>
      <w:r w:rsidRPr="00F36CF9">
        <w:rPr>
          <w:rFonts w:ascii="Georgia" w:hAnsi="Georgia"/>
        </w:rPr>
        <w:t>vétérinaires de formation continue</w:t>
      </w:r>
      <w:r w:rsidR="000A28C0" w:rsidRPr="00F36CF9">
        <w:rPr>
          <w:rFonts w:ascii="Georgia" w:hAnsi="Georgia"/>
        </w:rPr>
        <w:t>, agréés</w:t>
      </w:r>
      <w:r w:rsidRPr="00F36CF9">
        <w:rPr>
          <w:rFonts w:ascii="Georgia" w:hAnsi="Georgia"/>
        </w:rPr>
        <w:t xml:space="preserve"> ouvre droit à</w:t>
      </w:r>
      <w:r w:rsidR="00F32060" w:rsidRPr="00F36CF9">
        <w:rPr>
          <w:rFonts w:ascii="Georgia" w:hAnsi="Georgia"/>
        </w:rPr>
        <w:t xml:space="preserve"> l’attribution de CFC</w:t>
      </w:r>
      <w:r w:rsidR="00F32060" w:rsidRPr="00F36CF9">
        <w:rPr>
          <w:rFonts w:ascii="Georgia" w:hAnsi="Georgia"/>
          <w:vertAlign w:val="subscript"/>
        </w:rPr>
        <w:t xml:space="preserve"> ECTS.</w:t>
      </w:r>
      <w:r w:rsidRPr="00F36CF9">
        <w:rPr>
          <w:rFonts w:ascii="Georgia" w:hAnsi="Georgia"/>
        </w:rPr>
        <w:t xml:space="preserve"> </w:t>
      </w:r>
    </w:p>
    <w:p w14:paraId="142319D9" w14:textId="77777777" w:rsidR="00C71F28" w:rsidRPr="00F36CF9" w:rsidRDefault="00C71F28" w:rsidP="00C71F28">
      <w:pPr>
        <w:tabs>
          <w:tab w:val="left" w:pos="360"/>
        </w:tabs>
        <w:ind w:left="540" w:hanging="720"/>
        <w:jc w:val="both"/>
        <w:rPr>
          <w:rFonts w:ascii="Georgia" w:hAnsi="Georgia"/>
          <w:color w:val="0000FF"/>
        </w:rPr>
      </w:pPr>
    </w:p>
    <w:p w14:paraId="09292C27" w14:textId="5BA5A89F" w:rsidR="002944BD" w:rsidRPr="00F36CF9" w:rsidRDefault="00C71F28" w:rsidP="00C71F28">
      <w:pPr>
        <w:tabs>
          <w:tab w:val="left" w:pos="360"/>
        </w:tabs>
        <w:ind w:left="540" w:hanging="720"/>
        <w:jc w:val="both"/>
        <w:rPr>
          <w:rFonts w:ascii="Georgia" w:hAnsi="Georgia"/>
          <w:color w:val="0000FF"/>
        </w:rPr>
      </w:pPr>
      <w:r w:rsidRPr="00F36CF9">
        <w:rPr>
          <w:rFonts w:ascii="Georgia" w:hAnsi="Georgia"/>
        </w:rPr>
        <w:t>8.</w:t>
      </w:r>
      <w:r w:rsidRPr="00F36CF9">
        <w:rPr>
          <w:rFonts w:ascii="Georgia" w:hAnsi="Georgia"/>
          <w:color w:val="0000FF"/>
        </w:rPr>
        <w:t xml:space="preserve">         </w:t>
      </w:r>
      <w:r w:rsidR="002944BD" w:rsidRPr="00F36CF9">
        <w:rPr>
          <w:rFonts w:ascii="Georgia" w:hAnsi="Georgia"/>
        </w:rPr>
        <w:t xml:space="preserve">La présentation de conférences dans un congrès avec un comité scientifique ouvre </w:t>
      </w:r>
      <w:r w:rsidRPr="00F36CF9">
        <w:rPr>
          <w:rFonts w:ascii="Georgia" w:hAnsi="Georgia"/>
        </w:rPr>
        <w:t xml:space="preserve"> </w:t>
      </w:r>
      <w:r w:rsidR="002944BD" w:rsidRPr="00F36CF9">
        <w:rPr>
          <w:rFonts w:ascii="Georgia" w:hAnsi="Georgia"/>
        </w:rPr>
        <w:t xml:space="preserve">droit à </w:t>
      </w:r>
      <w:r w:rsidR="00F32060" w:rsidRPr="00F36CF9">
        <w:rPr>
          <w:rFonts w:ascii="Georgia" w:hAnsi="Georgia"/>
        </w:rPr>
        <w:t>l’attribution de CFC</w:t>
      </w:r>
      <w:r w:rsidR="00F32060" w:rsidRPr="00F36CF9">
        <w:rPr>
          <w:rFonts w:ascii="Georgia" w:hAnsi="Georgia"/>
          <w:vertAlign w:val="subscript"/>
        </w:rPr>
        <w:t xml:space="preserve"> ECTS.</w:t>
      </w:r>
      <w:r w:rsidR="00F32060" w:rsidRPr="00F36CF9">
        <w:rPr>
          <w:rFonts w:ascii="Georgia" w:hAnsi="Georgia"/>
        </w:rPr>
        <w:t xml:space="preserve"> </w:t>
      </w:r>
    </w:p>
    <w:p w14:paraId="0B8F7F55" w14:textId="77777777" w:rsidR="002944BD" w:rsidRPr="00F36CF9" w:rsidRDefault="002944BD" w:rsidP="002944BD">
      <w:pPr>
        <w:ind w:left="540" w:hanging="720"/>
        <w:jc w:val="both"/>
        <w:rPr>
          <w:rFonts w:ascii="Georgia" w:hAnsi="Georgia"/>
        </w:rPr>
      </w:pPr>
    </w:p>
    <w:p w14:paraId="1B149BF7" w14:textId="7B8AB199" w:rsidR="002944BD" w:rsidRPr="00F36CF9" w:rsidRDefault="002944BD" w:rsidP="002944BD">
      <w:pPr>
        <w:ind w:left="540" w:hanging="720"/>
        <w:jc w:val="both"/>
        <w:rPr>
          <w:rFonts w:ascii="Georgia" w:hAnsi="Georgia"/>
        </w:rPr>
      </w:pPr>
      <w:r w:rsidRPr="00F36CF9">
        <w:rPr>
          <w:rFonts w:ascii="Georgia" w:hAnsi="Georgia"/>
          <w:iCs/>
        </w:rPr>
        <w:lastRenderedPageBreak/>
        <w:t xml:space="preserve">9. </w:t>
      </w:r>
      <w:r w:rsidRPr="00F36CF9">
        <w:rPr>
          <w:rFonts w:ascii="Georgia" w:hAnsi="Georgia"/>
          <w:iCs/>
        </w:rPr>
        <w:tab/>
        <w:t xml:space="preserve">La participation à titre de formateur à des actions de formation continue vétérinaire organisées par les organismes </w:t>
      </w:r>
      <w:r w:rsidR="00254F3A" w:rsidRPr="00F36CF9">
        <w:rPr>
          <w:rFonts w:ascii="Georgia" w:hAnsi="Georgia"/>
          <w:iCs/>
        </w:rPr>
        <w:t>agréés</w:t>
      </w:r>
      <w:r w:rsidRPr="00F36CF9">
        <w:rPr>
          <w:rFonts w:ascii="Georgia" w:hAnsi="Georgia"/>
          <w:iCs/>
        </w:rPr>
        <w:t>,</w:t>
      </w:r>
      <w:r w:rsidRPr="00F36CF9">
        <w:rPr>
          <w:rFonts w:ascii="Georgia" w:hAnsi="Georgia"/>
        </w:rPr>
        <w:t xml:space="preserve"> ouvre droit à </w:t>
      </w:r>
      <w:r w:rsidR="00F32060" w:rsidRPr="00F36CF9">
        <w:rPr>
          <w:rFonts w:ascii="Georgia" w:hAnsi="Georgia"/>
        </w:rPr>
        <w:t>l’attribution de CFC</w:t>
      </w:r>
      <w:r w:rsidR="00F32060" w:rsidRPr="00F36CF9">
        <w:rPr>
          <w:rFonts w:ascii="Georgia" w:hAnsi="Georgia"/>
          <w:vertAlign w:val="subscript"/>
        </w:rPr>
        <w:t xml:space="preserve"> ECTS.</w:t>
      </w:r>
      <w:r w:rsidR="00F32060" w:rsidRPr="00F36CF9">
        <w:rPr>
          <w:rFonts w:ascii="Georgia" w:hAnsi="Georgia"/>
        </w:rPr>
        <w:t xml:space="preserve"> </w:t>
      </w:r>
    </w:p>
    <w:p w14:paraId="00B010E1" w14:textId="77777777" w:rsidR="002944BD" w:rsidRPr="00F36CF9" w:rsidRDefault="002944BD" w:rsidP="002944BD">
      <w:pPr>
        <w:ind w:hanging="720"/>
        <w:jc w:val="both"/>
        <w:outlineLvl w:val="0"/>
        <w:rPr>
          <w:rFonts w:ascii="Georgia" w:hAnsi="Georgia"/>
        </w:rPr>
      </w:pPr>
    </w:p>
    <w:p w14:paraId="72F1147A" w14:textId="77777777" w:rsidR="004A2900" w:rsidRPr="00F36CF9" w:rsidRDefault="004A2900" w:rsidP="002944BD">
      <w:pPr>
        <w:jc w:val="both"/>
        <w:rPr>
          <w:rFonts w:ascii="Georgia" w:hAnsi="Georgia"/>
          <w:b/>
          <w:u w:val="single"/>
        </w:rPr>
      </w:pPr>
    </w:p>
    <w:p w14:paraId="25AB70A7" w14:textId="77777777" w:rsidR="004A2900" w:rsidRPr="00F36CF9" w:rsidRDefault="004A2900" w:rsidP="002944BD">
      <w:pPr>
        <w:jc w:val="both"/>
        <w:rPr>
          <w:rFonts w:ascii="Georgia" w:hAnsi="Georgia"/>
          <w:b/>
          <w:u w:val="single"/>
        </w:rPr>
      </w:pPr>
    </w:p>
    <w:p w14:paraId="3D0D7289" w14:textId="77777777" w:rsidR="004A2900" w:rsidRPr="00F36CF9" w:rsidRDefault="004A2900" w:rsidP="002944BD">
      <w:pPr>
        <w:jc w:val="both"/>
        <w:rPr>
          <w:rFonts w:ascii="Georgia" w:hAnsi="Georgia"/>
          <w:b/>
          <w:u w:val="single"/>
        </w:rPr>
      </w:pPr>
    </w:p>
    <w:p w14:paraId="7D80B03C" w14:textId="77777777" w:rsidR="002944BD" w:rsidRPr="00F36CF9" w:rsidRDefault="002944BD" w:rsidP="002944BD">
      <w:pPr>
        <w:jc w:val="both"/>
        <w:rPr>
          <w:rFonts w:ascii="Georgia" w:hAnsi="Georgia"/>
          <w:b/>
          <w:u w:val="single"/>
        </w:rPr>
      </w:pPr>
    </w:p>
    <w:p w14:paraId="4CF5E3F5" w14:textId="77777777" w:rsidR="002944BD" w:rsidRPr="00F36CF9" w:rsidRDefault="00372582" w:rsidP="002944BD">
      <w:pPr>
        <w:jc w:val="both"/>
        <w:rPr>
          <w:rFonts w:ascii="Georgia" w:hAnsi="Georgia"/>
          <w:b/>
          <w:u w:val="single"/>
        </w:rPr>
      </w:pPr>
      <w:r w:rsidRPr="00F36CF9">
        <w:rPr>
          <w:rFonts w:ascii="Georgia" w:hAnsi="Georgia"/>
          <w:b/>
          <w:u w:val="single"/>
        </w:rPr>
        <w:t>Q</w:t>
      </w:r>
      <w:r w:rsidR="002944BD" w:rsidRPr="00F36CF9">
        <w:rPr>
          <w:rFonts w:ascii="Georgia" w:hAnsi="Georgia"/>
          <w:b/>
          <w:u w:val="single"/>
        </w:rPr>
        <w:t>uantification  de la formation et objectif minimum d’acquisition de CFC</w:t>
      </w:r>
    </w:p>
    <w:p w14:paraId="10371914" w14:textId="77777777" w:rsidR="002944BD" w:rsidRPr="00F36CF9" w:rsidRDefault="002944BD" w:rsidP="002944BD">
      <w:pPr>
        <w:jc w:val="both"/>
        <w:rPr>
          <w:rFonts w:ascii="Georgia" w:hAnsi="Georgia"/>
          <w:b/>
          <w:u w:val="single"/>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254"/>
        <w:gridCol w:w="4873"/>
      </w:tblGrid>
      <w:tr w:rsidR="00F36CF9" w:rsidRPr="00F36CF9" w14:paraId="3F6EEFDD" w14:textId="77777777" w:rsidTr="006C6396">
        <w:trPr>
          <w:trHeight w:val="458"/>
          <w:jc w:val="center"/>
        </w:trPr>
        <w:tc>
          <w:tcPr>
            <w:tcW w:w="3308" w:type="dxa"/>
            <w:shd w:val="clear" w:color="auto" w:fill="ED7D31" w:themeFill="accent2"/>
            <w:vAlign w:val="center"/>
          </w:tcPr>
          <w:p w14:paraId="2CC9DD66" w14:textId="77777777" w:rsidR="00F36CF9" w:rsidRPr="00F36CF9" w:rsidRDefault="00F36CF9" w:rsidP="00F36CF9">
            <w:pPr>
              <w:jc w:val="center"/>
              <w:rPr>
                <w:rFonts w:ascii="Georgia" w:hAnsi="Georgia"/>
                <w:sz w:val="20"/>
                <w:szCs w:val="20"/>
              </w:rPr>
            </w:pPr>
          </w:p>
        </w:tc>
        <w:tc>
          <w:tcPr>
            <w:tcW w:w="2254" w:type="dxa"/>
            <w:shd w:val="clear" w:color="auto" w:fill="ED7D31" w:themeFill="accent2"/>
            <w:vAlign w:val="center"/>
          </w:tcPr>
          <w:p w14:paraId="573F5052" w14:textId="77777777" w:rsidR="00F36CF9" w:rsidRPr="006C6396" w:rsidRDefault="00F36CF9" w:rsidP="00F36CF9">
            <w:pPr>
              <w:tabs>
                <w:tab w:val="decimal" w:pos="583"/>
              </w:tabs>
              <w:jc w:val="center"/>
              <w:rPr>
                <w:rFonts w:ascii="Georgia" w:hAnsi="Georgia"/>
                <w:b/>
                <w:bCs/>
                <w:sz w:val="20"/>
                <w:szCs w:val="20"/>
              </w:rPr>
            </w:pPr>
            <w:r w:rsidRPr="006C6396">
              <w:rPr>
                <w:rFonts w:ascii="Georgia" w:hAnsi="Georgia"/>
                <w:b/>
                <w:bCs/>
                <w:sz w:val="20"/>
                <w:szCs w:val="20"/>
              </w:rPr>
              <w:t>Heures</w:t>
            </w:r>
          </w:p>
        </w:tc>
        <w:tc>
          <w:tcPr>
            <w:tcW w:w="4873" w:type="dxa"/>
            <w:shd w:val="clear" w:color="auto" w:fill="ED7D31" w:themeFill="accent2"/>
            <w:vAlign w:val="center"/>
          </w:tcPr>
          <w:p w14:paraId="32F93175" w14:textId="77777777" w:rsidR="00F36CF9" w:rsidRPr="006C6396" w:rsidRDefault="00F36CF9" w:rsidP="00F36CF9">
            <w:pPr>
              <w:tabs>
                <w:tab w:val="decimal" w:pos="717"/>
              </w:tabs>
              <w:jc w:val="center"/>
              <w:rPr>
                <w:rFonts w:ascii="Georgia" w:hAnsi="Georgia"/>
                <w:b/>
                <w:bCs/>
                <w:sz w:val="20"/>
                <w:szCs w:val="20"/>
              </w:rPr>
            </w:pPr>
            <w:r w:rsidRPr="006C6396">
              <w:rPr>
                <w:rFonts w:ascii="Georgia" w:hAnsi="Georgia"/>
                <w:b/>
                <w:bCs/>
              </w:rPr>
              <w:t>CFC</w:t>
            </w:r>
            <w:r w:rsidRPr="006C6396">
              <w:rPr>
                <w:rFonts w:ascii="Georgia" w:hAnsi="Georgia"/>
                <w:b/>
                <w:bCs/>
                <w:vertAlign w:val="subscript"/>
              </w:rPr>
              <w:t>ECTS</w:t>
            </w:r>
          </w:p>
        </w:tc>
      </w:tr>
      <w:tr w:rsidR="00F36CF9" w:rsidRPr="00F36CF9" w14:paraId="351B3EC9" w14:textId="77777777" w:rsidTr="006C6396">
        <w:trPr>
          <w:trHeight w:val="448"/>
          <w:jc w:val="center"/>
        </w:trPr>
        <w:tc>
          <w:tcPr>
            <w:tcW w:w="3308" w:type="dxa"/>
            <w:vAlign w:val="center"/>
          </w:tcPr>
          <w:p w14:paraId="1DF4D671" w14:textId="6AABA6C0" w:rsidR="00F36CF9" w:rsidRPr="00F36CF9" w:rsidRDefault="00F36CF9" w:rsidP="00F36CF9">
            <w:pPr>
              <w:jc w:val="center"/>
              <w:rPr>
                <w:rFonts w:ascii="Georgia" w:hAnsi="Georgia"/>
                <w:sz w:val="20"/>
                <w:szCs w:val="20"/>
              </w:rPr>
            </w:pPr>
            <w:r w:rsidRPr="00F36CF9">
              <w:rPr>
                <w:rFonts w:ascii="Georgia" w:hAnsi="Georgia"/>
                <w:sz w:val="20"/>
                <w:szCs w:val="20"/>
              </w:rPr>
              <w:t>Lecture de revue</w:t>
            </w:r>
          </w:p>
        </w:tc>
        <w:tc>
          <w:tcPr>
            <w:tcW w:w="2254" w:type="dxa"/>
            <w:vAlign w:val="center"/>
          </w:tcPr>
          <w:p w14:paraId="54D37FC5" w14:textId="704B60D6" w:rsidR="00F36CF9" w:rsidRPr="00F36CF9" w:rsidRDefault="00F36CF9" w:rsidP="00F36CF9">
            <w:pPr>
              <w:tabs>
                <w:tab w:val="decimal" w:pos="661"/>
              </w:tabs>
              <w:jc w:val="center"/>
              <w:rPr>
                <w:rFonts w:ascii="Georgia" w:hAnsi="Georgia"/>
                <w:sz w:val="20"/>
                <w:szCs w:val="20"/>
              </w:rPr>
            </w:pPr>
          </w:p>
        </w:tc>
        <w:tc>
          <w:tcPr>
            <w:tcW w:w="4873" w:type="dxa"/>
            <w:vAlign w:val="center"/>
          </w:tcPr>
          <w:p w14:paraId="50D996C9" w14:textId="18F44764" w:rsidR="00F36CF9" w:rsidRPr="00F36CF9" w:rsidRDefault="00F36CF9" w:rsidP="00F36CF9">
            <w:pPr>
              <w:tabs>
                <w:tab w:val="right" w:pos="1912"/>
              </w:tabs>
              <w:jc w:val="center"/>
              <w:rPr>
                <w:rFonts w:ascii="Georgia" w:hAnsi="Georgia"/>
                <w:sz w:val="20"/>
                <w:szCs w:val="20"/>
              </w:rPr>
            </w:pPr>
            <w:r w:rsidRPr="00F36CF9">
              <w:rPr>
                <w:rFonts w:ascii="Georgia" w:hAnsi="Georgia"/>
                <w:sz w:val="20"/>
                <w:szCs w:val="20"/>
              </w:rPr>
              <w:t>0,</w:t>
            </w:r>
            <w:proofErr w:type="gramStart"/>
            <w:r w:rsidRPr="00F36CF9">
              <w:rPr>
                <w:rFonts w:ascii="Georgia" w:hAnsi="Georgia"/>
                <w:sz w:val="20"/>
                <w:szCs w:val="20"/>
              </w:rPr>
              <w:t>5  CFC</w:t>
            </w:r>
            <w:r w:rsidRPr="00F36CF9">
              <w:rPr>
                <w:rFonts w:ascii="Georgia" w:hAnsi="Georgia"/>
                <w:sz w:val="20"/>
                <w:szCs w:val="20"/>
                <w:vertAlign w:val="subscript"/>
              </w:rPr>
              <w:t>ECTS</w:t>
            </w:r>
            <w:proofErr w:type="gramEnd"/>
            <w:r w:rsidRPr="00F36CF9">
              <w:rPr>
                <w:rFonts w:ascii="Georgia" w:hAnsi="Georgia"/>
                <w:sz w:val="20"/>
                <w:szCs w:val="20"/>
              </w:rPr>
              <w:t xml:space="preserve">  / abonnement</w:t>
            </w:r>
          </w:p>
        </w:tc>
      </w:tr>
      <w:tr w:rsidR="00F36CF9" w:rsidRPr="00F36CF9" w14:paraId="7A46849E" w14:textId="77777777" w:rsidTr="006C6396">
        <w:trPr>
          <w:trHeight w:val="448"/>
          <w:jc w:val="center"/>
        </w:trPr>
        <w:tc>
          <w:tcPr>
            <w:tcW w:w="3308" w:type="dxa"/>
            <w:vAlign w:val="center"/>
          </w:tcPr>
          <w:p w14:paraId="714471F8" w14:textId="5628F29C" w:rsidR="00F36CF9" w:rsidRPr="00F36CF9" w:rsidRDefault="00F36CF9" w:rsidP="00F36CF9">
            <w:pPr>
              <w:jc w:val="center"/>
              <w:rPr>
                <w:rFonts w:ascii="Georgia" w:hAnsi="Georgia"/>
                <w:sz w:val="20"/>
                <w:szCs w:val="20"/>
              </w:rPr>
            </w:pPr>
            <w:r w:rsidRPr="00F36CF9">
              <w:rPr>
                <w:rFonts w:ascii="Georgia" w:hAnsi="Georgia"/>
                <w:sz w:val="20"/>
                <w:szCs w:val="20"/>
              </w:rPr>
              <w:t>Lecture d’ouvrage</w:t>
            </w:r>
          </w:p>
        </w:tc>
        <w:tc>
          <w:tcPr>
            <w:tcW w:w="2254" w:type="dxa"/>
            <w:vAlign w:val="center"/>
          </w:tcPr>
          <w:p w14:paraId="69D525D6" w14:textId="7D5075A1" w:rsidR="00F36CF9" w:rsidRPr="00F36CF9" w:rsidRDefault="00F36CF9" w:rsidP="00F36CF9">
            <w:pPr>
              <w:tabs>
                <w:tab w:val="decimal" w:pos="492"/>
              </w:tabs>
              <w:jc w:val="center"/>
              <w:rPr>
                <w:rFonts w:ascii="Georgia" w:hAnsi="Georgia"/>
                <w:sz w:val="20"/>
                <w:szCs w:val="20"/>
              </w:rPr>
            </w:pPr>
          </w:p>
        </w:tc>
        <w:tc>
          <w:tcPr>
            <w:tcW w:w="4873" w:type="dxa"/>
            <w:vAlign w:val="center"/>
          </w:tcPr>
          <w:p w14:paraId="31196E91" w14:textId="0E4D27EF" w:rsidR="00F36CF9" w:rsidRPr="00F36CF9" w:rsidRDefault="00F36CF9" w:rsidP="00F36CF9">
            <w:pPr>
              <w:tabs>
                <w:tab w:val="right" w:pos="1912"/>
              </w:tabs>
              <w:jc w:val="center"/>
              <w:rPr>
                <w:rFonts w:ascii="Georgia" w:hAnsi="Georgia"/>
                <w:sz w:val="20"/>
                <w:szCs w:val="20"/>
              </w:rPr>
            </w:pPr>
            <w:r w:rsidRPr="00F36CF9">
              <w:rPr>
                <w:rFonts w:ascii="Georgia" w:hAnsi="Georgia"/>
                <w:sz w:val="20"/>
                <w:szCs w:val="20"/>
              </w:rPr>
              <w:t>0,</w:t>
            </w:r>
            <w:proofErr w:type="gramStart"/>
            <w:r w:rsidRPr="00F36CF9">
              <w:rPr>
                <w:rFonts w:ascii="Georgia" w:hAnsi="Georgia"/>
                <w:sz w:val="20"/>
                <w:szCs w:val="20"/>
              </w:rPr>
              <w:t>5  CFC</w:t>
            </w:r>
            <w:r w:rsidRPr="00F36CF9">
              <w:rPr>
                <w:rFonts w:ascii="Georgia" w:hAnsi="Georgia"/>
                <w:sz w:val="20"/>
                <w:szCs w:val="20"/>
                <w:vertAlign w:val="subscript"/>
              </w:rPr>
              <w:t>ECTS</w:t>
            </w:r>
            <w:proofErr w:type="gramEnd"/>
            <w:r w:rsidRPr="00F36CF9">
              <w:rPr>
                <w:rFonts w:ascii="Georgia" w:hAnsi="Georgia"/>
                <w:sz w:val="20"/>
                <w:szCs w:val="20"/>
              </w:rPr>
              <w:t xml:space="preserve">  / ouvrage</w:t>
            </w:r>
          </w:p>
        </w:tc>
      </w:tr>
      <w:tr w:rsidR="00F36CF9" w:rsidRPr="00F36CF9" w14:paraId="291227F0" w14:textId="77777777" w:rsidTr="006C6396">
        <w:trPr>
          <w:trHeight w:val="673"/>
          <w:jc w:val="center"/>
        </w:trPr>
        <w:tc>
          <w:tcPr>
            <w:tcW w:w="3308" w:type="dxa"/>
            <w:vAlign w:val="center"/>
          </w:tcPr>
          <w:p w14:paraId="7E5AA32C" w14:textId="77777777" w:rsidR="00F36CF9" w:rsidRPr="00F36CF9" w:rsidRDefault="00F36CF9" w:rsidP="00F36CF9">
            <w:pPr>
              <w:jc w:val="center"/>
              <w:rPr>
                <w:rFonts w:ascii="Georgia" w:hAnsi="Georgia"/>
                <w:sz w:val="20"/>
                <w:szCs w:val="20"/>
              </w:rPr>
            </w:pPr>
            <w:r w:rsidRPr="00F36CF9">
              <w:rPr>
                <w:rFonts w:ascii="Georgia" w:hAnsi="Georgia"/>
                <w:sz w:val="20"/>
                <w:szCs w:val="20"/>
              </w:rPr>
              <w:t>Formation en présentiel</w:t>
            </w:r>
          </w:p>
        </w:tc>
        <w:tc>
          <w:tcPr>
            <w:tcW w:w="2254" w:type="dxa"/>
            <w:vAlign w:val="center"/>
          </w:tcPr>
          <w:p w14:paraId="7632BFE6" w14:textId="3D511158" w:rsidR="00F36CF9" w:rsidRPr="00F36CF9" w:rsidRDefault="00F36CF9" w:rsidP="00F36CF9">
            <w:pPr>
              <w:tabs>
                <w:tab w:val="decimal" w:pos="661"/>
              </w:tabs>
              <w:jc w:val="center"/>
              <w:rPr>
                <w:rFonts w:ascii="Georgia" w:hAnsi="Georgia"/>
                <w:sz w:val="20"/>
                <w:szCs w:val="20"/>
              </w:rPr>
            </w:pPr>
            <w:r w:rsidRPr="00F36CF9">
              <w:rPr>
                <w:rFonts w:ascii="Georgia" w:hAnsi="Georgia"/>
                <w:sz w:val="20"/>
                <w:szCs w:val="20"/>
              </w:rPr>
              <w:t xml:space="preserve">1h à </w:t>
            </w:r>
            <w:proofErr w:type="spellStart"/>
            <w:r w:rsidRPr="00F36CF9">
              <w:rPr>
                <w:rFonts w:ascii="Georgia" w:hAnsi="Georgia"/>
                <w:sz w:val="20"/>
                <w:szCs w:val="20"/>
              </w:rPr>
              <w:t>Xh</w:t>
            </w:r>
            <w:proofErr w:type="spellEnd"/>
            <w:r w:rsidRPr="00F36CF9">
              <w:rPr>
                <w:rFonts w:ascii="Georgia" w:hAnsi="Georgia"/>
                <w:sz w:val="20"/>
                <w:szCs w:val="20"/>
              </w:rPr>
              <w:t xml:space="preserve"> / heure de présentiel (x&gt;1)</w:t>
            </w:r>
          </w:p>
        </w:tc>
        <w:tc>
          <w:tcPr>
            <w:tcW w:w="4873" w:type="dxa"/>
            <w:vAlign w:val="center"/>
          </w:tcPr>
          <w:p w14:paraId="13F8D092" w14:textId="77777777" w:rsidR="00F36CF9" w:rsidRPr="00F36CF9" w:rsidRDefault="00F36CF9" w:rsidP="00F36CF9">
            <w:pPr>
              <w:tabs>
                <w:tab w:val="decimal" w:pos="717"/>
              </w:tabs>
              <w:jc w:val="center"/>
              <w:rPr>
                <w:rFonts w:ascii="Georgia" w:hAnsi="Georgia"/>
                <w:sz w:val="20"/>
                <w:szCs w:val="20"/>
              </w:rPr>
            </w:pPr>
            <w:r w:rsidRPr="00F36CF9">
              <w:rPr>
                <w:rFonts w:ascii="Georgia" w:hAnsi="Georgia"/>
                <w:sz w:val="20"/>
                <w:szCs w:val="20"/>
              </w:rPr>
              <w:t xml:space="preserve">Coef apprentissage </w:t>
            </w:r>
            <w:proofErr w:type="gramStart"/>
            <w:r w:rsidRPr="00F36CF9">
              <w:rPr>
                <w:rFonts w:ascii="Georgia" w:hAnsi="Georgia"/>
                <w:sz w:val="20"/>
                <w:szCs w:val="20"/>
              </w:rPr>
              <w:t>et  Coef</w:t>
            </w:r>
            <w:proofErr w:type="gramEnd"/>
            <w:r w:rsidRPr="00F36CF9">
              <w:rPr>
                <w:rFonts w:ascii="Georgia" w:hAnsi="Georgia"/>
                <w:sz w:val="20"/>
                <w:szCs w:val="20"/>
              </w:rPr>
              <w:t xml:space="preserve"> contrôle</w:t>
            </w:r>
          </w:p>
        </w:tc>
      </w:tr>
      <w:tr w:rsidR="00F36CF9" w:rsidRPr="00F36CF9" w14:paraId="569FBFCD" w14:textId="77777777" w:rsidTr="006C6396">
        <w:trPr>
          <w:trHeight w:val="673"/>
          <w:jc w:val="center"/>
        </w:trPr>
        <w:tc>
          <w:tcPr>
            <w:tcW w:w="3308" w:type="dxa"/>
            <w:vAlign w:val="center"/>
          </w:tcPr>
          <w:p w14:paraId="3892DFB4" w14:textId="258B18E4" w:rsidR="00F36CF9" w:rsidRPr="00F36CF9" w:rsidRDefault="00F36CF9" w:rsidP="00F36CF9">
            <w:pPr>
              <w:jc w:val="center"/>
              <w:rPr>
                <w:rFonts w:ascii="Georgia" w:hAnsi="Georgia"/>
                <w:sz w:val="20"/>
                <w:szCs w:val="20"/>
              </w:rPr>
            </w:pPr>
            <w:r w:rsidRPr="00F36CF9">
              <w:rPr>
                <w:rFonts w:ascii="Georgia" w:hAnsi="Georgia"/>
                <w:sz w:val="20"/>
                <w:szCs w:val="20"/>
              </w:rPr>
              <w:t xml:space="preserve">Formation par </w:t>
            </w:r>
            <w:proofErr w:type="spellStart"/>
            <w:proofErr w:type="gramStart"/>
            <w:r w:rsidRPr="00F36CF9">
              <w:rPr>
                <w:rFonts w:ascii="Georgia" w:hAnsi="Georgia"/>
                <w:sz w:val="20"/>
                <w:szCs w:val="20"/>
              </w:rPr>
              <w:t>e.learning</w:t>
            </w:r>
            <w:proofErr w:type="spellEnd"/>
            <w:proofErr w:type="gramEnd"/>
          </w:p>
        </w:tc>
        <w:tc>
          <w:tcPr>
            <w:tcW w:w="2254" w:type="dxa"/>
            <w:vAlign w:val="center"/>
          </w:tcPr>
          <w:p w14:paraId="759CDB19" w14:textId="3D18BD81" w:rsidR="00F36CF9" w:rsidRPr="00F36CF9" w:rsidRDefault="00F36CF9" w:rsidP="00F36CF9">
            <w:pPr>
              <w:tabs>
                <w:tab w:val="decimal" w:pos="661"/>
              </w:tabs>
              <w:jc w:val="center"/>
              <w:rPr>
                <w:rFonts w:ascii="Georgia" w:hAnsi="Georgia"/>
                <w:sz w:val="20"/>
                <w:szCs w:val="20"/>
              </w:rPr>
            </w:pPr>
            <w:r w:rsidRPr="00F36CF9">
              <w:rPr>
                <w:rFonts w:ascii="Georgia" w:hAnsi="Georgia"/>
                <w:sz w:val="20"/>
                <w:szCs w:val="20"/>
              </w:rPr>
              <w:t xml:space="preserve">1h à </w:t>
            </w:r>
            <w:proofErr w:type="spellStart"/>
            <w:r w:rsidRPr="00F36CF9">
              <w:rPr>
                <w:rFonts w:ascii="Georgia" w:hAnsi="Georgia"/>
                <w:sz w:val="20"/>
                <w:szCs w:val="20"/>
              </w:rPr>
              <w:t>Xh</w:t>
            </w:r>
            <w:proofErr w:type="spellEnd"/>
            <w:r w:rsidRPr="00F36CF9">
              <w:rPr>
                <w:rFonts w:ascii="Georgia" w:hAnsi="Georgia"/>
                <w:sz w:val="20"/>
                <w:szCs w:val="20"/>
              </w:rPr>
              <w:t xml:space="preserve"> / heure de formation </w:t>
            </w:r>
            <w:proofErr w:type="spellStart"/>
            <w:proofErr w:type="gramStart"/>
            <w:r w:rsidRPr="00F36CF9">
              <w:rPr>
                <w:rFonts w:ascii="Georgia" w:hAnsi="Georgia"/>
                <w:sz w:val="20"/>
                <w:szCs w:val="20"/>
              </w:rPr>
              <w:t>e.learning</w:t>
            </w:r>
            <w:proofErr w:type="spellEnd"/>
            <w:proofErr w:type="gramEnd"/>
            <w:r w:rsidRPr="00F36CF9">
              <w:rPr>
                <w:rFonts w:ascii="Georgia" w:hAnsi="Georgia"/>
                <w:sz w:val="20"/>
                <w:szCs w:val="20"/>
              </w:rPr>
              <w:t xml:space="preserve"> (x&gt;1)</w:t>
            </w:r>
          </w:p>
        </w:tc>
        <w:tc>
          <w:tcPr>
            <w:tcW w:w="4873" w:type="dxa"/>
            <w:vAlign w:val="center"/>
          </w:tcPr>
          <w:p w14:paraId="1D8E3EB4" w14:textId="77777777" w:rsidR="00F36CF9" w:rsidRPr="00F36CF9" w:rsidRDefault="00F36CF9" w:rsidP="00F36CF9">
            <w:pPr>
              <w:tabs>
                <w:tab w:val="decimal" w:pos="717"/>
              </w:tabs>
              <w:jc w:val="center"/>
              <w:rPr>
                <w:rFonts w:ascii="Georgia" w:hAnsi="Georgia"/>
                <w:sz w:val="20"/>
                <w:szCs w:val="20"/>
              </w:rPr>
            </w:pPr>
            <w:r w:rsidRPr="00F36CF9">
              <w:rPr>
                <w:rFonts w:ascii="Georgia" w:hAnsi="Georgia"/>
                <w:sz w:val="20"/>
                <w:szCs w:val="20"/>
              </w:rPr>
              <w:t>Coef apprentissage et Coef contrôle</w:t>
            </w:r>
          </w:p>
        </w:tc>
      </w:tr>
      <w:tr w:rsidR="00F36CF9" w:rsidRPr="00F36CF9" w14:paraId="11DF0F49" w14:textId="77777777" w:rsidTr="006C6396">
        <w:trPr>
          <w:trHeight w:val="448"/>
          <w:jc w:val="center"/>
        </w:trPr>
        <w:tc>
          <w:tcPr>
            <w:tcW w:w="3308" w:type="dxa"/>
            <w:vAlign w:val="center"/>
          </w:tcPr>
          <w:p w14:paraId="498E0AE4" w14:textId="5E585C8A" w:rsidR="00F36CF9" w:rsidRPr="00F36CF9" w:rsidRDefault="00F36CF9" w:rsidP="00F36CF9">
            <w:pPr>
              <w:jc w:val="center"/>
              <w:rPr>
                <w:rFonts w:ascii="Georgia" w:hAnsi="Georgia"/>
                <w:sz w:val="20"/>
                <w:szCs w:val="20"/>
              </w:rPr>
            </w:pPr>
            <w:r w:rsidRPr="00F36CF9">
              <w:rPr>
                <w:rFonts w:ascii="Georgia" w:hAnsi="Georgia"/>
                <w:sz w:val="20"/>
                <w:szCs w:val="20"/>
              </w:rPr>
              <w:t>Rédaction d’article</w:t>
            </w:r>
          </w:p>
        </w:tc>
        <w:tc>
          <w:tcPr>
            <w:tcW w:w="2254" w:type="dxa"/>
            <w:vAlign w:val="center"/>
          </w:tcPr>
          <w:p w14:paraId="6944AA7C" w14:textId="5D1C90AC" w:rsidR="00F36CF9" w:rsidRPr="00F36CF9" w:rsidRDefault="00F36CF9" w:rsidP="00F36CF9">
            <w:pPr>
              <w:tabs>
                <w:tab w:val="decimal" w:pos="661"/>
              </w:tabs>
              <w:jc w:val="center"/>
              <w:rPr>
                <w:rFonts w:ascii="Georgia" w:hAnsi="Georgia"/>
                <w:sz w:val="20"/>
                <w:szCs w:val="20"/>
              </w:rPr>
            </w:pPr>
            <w:r w:rsidRPr="00F36CF9">
              <w:rPr>
                <w:rFonts w:ascii="Georgia" w:hAnsi="Georgia"/>
                <w:sz w:val="20"/>
                <w:szCs w:val="20"/>
              </w:rPr>
              <w:t>20 h / article</w:t>
            </w:r>
          </w:p>
        </w:tc>
        <w:tc>
          <w:tcPr>
            <w:tcW w:w="4873" w:type="dxa"/>
            <w:vAlign w:val="center"/>
          </w:tcPr>
          <w:p w14:paraId="0A4D5933" w14:textId="6B6EB1D4" w:rsidR="00F36CF9" w:rsidRPr="00F36CF9" w:rsidRDefault="00F36CF9" w:rsidP="00F36CF9">
            <w:pPr>
              <w:tabs>
                <w:tab w:val="decimal" w:pos="717"/>
              </w:tabs>
              <w:jc w:val="center"/>
              <w:rPr>
                <w:rFonts w:ascii="Georgia" w:hAnsi="Georgia"/>
                <w:sz w:val="20"/>
                <w:szCs w:val="20"/>
              </w:rPr>
            </w:pPr>
            <w:r w:rsidRPr="00F36CF9">
              <w:rPr>
                <w:rFonts w:ascii="Georgia" w:hAnsi="Georgia"/>
                <w:sz w:val="20"/>
                <w:szCs w:val="20"/>
              </w:rPr>
              <w:t>1 CFC</w:t>
            </w:r>
            <w:r w:rsidRPr="00F36CF9">
              <w:rPr>
                <w:rFonts w:ascii="Georgia" w:hAnsi="Georgia"/>
                <w:sz w:val="20"/>
                <w:szCs w:val="20"/>
                <w:vertAlign w:val="subscript"/>
              </w:rPr>
              <w:t>ECTS</w:t>
            </w:r>
            <w:r w:rsidRPr="00F36CF9">
              <w:rPr>
                <w:rFonts w:ascii="Georgia" w:hAnsi="Georgia"/>
                <w:sz w:val="20"/>
                <w:szCs w:val="20"/>
              </w:rPr>
              <w:t xml:space="preserve"> / article</w:t>
            </w:r>
          </w:p>
        </w:tc>
      </w:tr>
      <w:tr w:rsidR="00F36CF9" w:rsidRPr="00F36CF9" w14:paraId="0FCCA5A9" w14:textId="77777777" w:rsidTr="006C6396">
        <w:trPr>
          <w:trHeight w:val="448"/>
          <w:jc w:val="center"/>
        </w:trPr>
        <w:tc>
          <w:tcPr>
            <w:tcW w:w="3308" w:type="dxa"/>
            <w:vAlign w:val="center"/>
          </w:tcPr>
          <w:p w14:paraId="355A151F" w14:textId="77777777" w:rsidR="00F36CF9" w:rsidRPr="00F36CF9" w:rsidRDefault="00F36CF9" w:rsidP="00F36CF9">
            <w:pPr>
              <w:jc w:val="center"/>
              <w:rPr>
                <w:rFonts w:ascii="Georgia" w:hAnsi="Georgia"/>
                <w:sz w:val="20"/>
                <w:szCs w:val="20"/>
              </w:rPr>
            </w:pPr>
            <w:r w:rsidRPr="00F36CF9">
              <w:rPr>
                <w:rFonts w:ascii="Georgia" w:hAnsi="Georgia"/>
                <w:sz w:val="20"/>
                <w:szCs w:val="20"/>
              </w:rPr>
              <w:t>Rédaction d’ouvrage</w:t>
            </w:r>
          </w:p>
        </w:tc>
        <w:tc>
          <w:tcPr>
            <w:tcW w:w="2254" w:type="dxa"/>
            <w:vAlign w:val="center"/>
          </w:tcPr>
          <w:p w14:paraId="5BE9298A" w14:textId="1C4A8631" w:rsidR="00F36CF9" w:rsidRPr="00F36CF9" w:rsidRDefault="00F36CF9" w:rsidP="00F36CF9">
            <w:pPr>
              <w:tabs>
                <w:tab w:val="decimal" w:pos="672"/>
              </w:tabs>
              <w:jc w:val="center"/>
              <w:rPr>
                <w:rFonts w:ascii="Georgia" w:hAnsi="Georgia"/>
                <w:sz w:val="20"/>
                <w:szCs w:val="20"/>
              </w:rPr>
            </w:pPr>
            <w:r w:rsidRPr="00F36CF9">
              <w:rPr>
                <w:rFonts w:ascii="Georgia" w:hAnsi="Georgia"/>
                <w:sz w:val="20"/>
                <w:szCs w:val="20"/>
              </w:rPr>
              <w:t>20 h /chapitre</w:t>
            </w:r>
          </w:p>
        </w:tc>
        <w:tc>
          <w:tcPr>
            <w:tcW w:w="4873" w:type="dxa"/>
            <w:vAlign w:val="center"/>
          </w:tcPr>
          <w:p w14:paraId="1AEB86D3" w14:textId="20E8852A" w:rsidR="00F36CF9" w:rsidRPr="00F36CF9" w:rsidRDefault="00F36CF9" w:rsidP="00F36CF9">
            <w:pPr>
              <w:tabs>
                <w:tab w:val="decimal" w:pos="717"/>
              </w:tabs>
              <w:jc w:val="center"/>
              <w:rPr>
                <w:rFonts w:ascii="Georgia" w:hAnsi="Georgia"/>
                <w:sz w:val="20"/>
                <w:szCs w:val="20"/>
              </w:rPr>
            </w:pPr>
            <w:r w:rsidRPr="00F36CF9">
              <w:rPr>
                <w:rFonts w:ascii="Georgia" w:hAnsi="Georgia"/>
                <w:sz w:val="20"/>
                <w:szCs w:val="20"/>
              </w:rPr>
              <w:t>1 CFC</w:t>
            </w:r>
            <w:r w:rsidRPr="00F36CF9">
              <w:rPr>
                <w:rFonts w:ascii="Georgia" w:hAnsi="Georgia"/>
                <w:sz w:val="20"/>
                <w:szCs w:val="20"/>
                <w:vertAlign w:val="subscript"/>
              </w:rPr>
              <w:t>ECTS</w:t>
            </w:r>
            <w:r w:rsidRPr="00F36CF9">
              <w:rPr>
                <w:rFonts w:ascii="Georgia" w:hAnsi="Georgia"/>
                <w:sz w:val="20"/>
                <w:szCs w:val="20"/>
              </w:rPr>
              <w:t xml:space="preserve"> / chapitre</w:t>
            </w:r>
          </w:p>
        </w:tc>
      </w:tr>
      <w:tr w:rsidR="00F36CF9" w:rsidRPr="00F36CF9" w14:paraId="3B80FF4E" w14:textId="77777777" w:rsidTr="006C6396">
        <w:trPr>
          <w:trHeight w:val="673"/>
          <w:jc w:val="center"/>
        </w:trPr>
        <w:tc>
          <w:tcPr>
            <w:tcW w:w="3308" w:type="dxa"/>
            <w:vAlign w:val="center"/>
          </w:tcPr>
          <w:p w14:paraId="38FBFA6B" w14:textId="4291E018" w:rsidR="00F36CF9" w:rsidRPr="00F36CF9" w:rsidRDefault="00F36CF9" w:rsidP="00F36CF9">
            <w:pPr>
              <w:jc w:val="center"/>
              <w:rPr>
                <w:rFonts w:ascii="Georgia" w:hAnsi="Georgia"/>
                <w:sz w:val="20"/>
                <w:szCs w:val="20"/>
              </w:rPr>
            </w:pPr>
            <w:r w:rsidRPr="00F36CF9">
              <w:rPr>
                <w:rFonts w:ascii="Georgia" w:hAnsi="Georgia"/>
                <w:sz w:val="20"/>
                <w:szCs w:val="20"/>
              </w:rPr>
              <w:t>Présentation de conférence</w:t>
            </w:r>
          </w:p>
        </w:tc>
        <w:tc>
          <w:tcPr>
            <w:tcW w:w="2254" w:type="dxa"/>
            <w:vAlign w:val="center"/>
          </w:tcPr>
          <w:p w14:paraId="35C2B34A" w14:textId="44792644" w:rsidR="00F36CF9" w:rsidRPr="00F36CF9" w:rsidRDefault="00F36CF9" w:rsidP="00F36CF9">
            <w:pPr>
              <w:jc w:val="center"/>
              <w:rPr>
                <w:rFonts w:ascii="Georgia" w:hAnsi="Georgia"/>
                <w:sz w:val="20"/>
                <w:szCs w:val="20"/>
              </w:rPr>
            </w:pPr>
            <w:r w:rsidRPr="00F36CF9">
              <w:rPr>
                <w:rFonts w:ascii="Georgia" w:hAnsi="Georgia"/>
                <w:sz w:val="20"/>
                <w:szCs w:val="20"/>
              </w:rPr>
              <w:t>8 h / heure de conf.</w:t>
            </w:r>
          </w:p>
        </w:tc>
        <w:tc>
          <w:tcPr>
            <w:tcW w:w="4873" w:type="dxa"/>
            <w:vAlign w:val="center"/>
          </w:tcPr>
          <w:p w14:paraId="0964DE40" w14:textId="5A19E2DB" w:rsidR="00F36CF9" w:rsidRPr="00F36CF9" w:rsidRDefault="00F36CF9" w:rsidP="00F36CF9">
            <w:pPr>
              <w:tabs>
                <w:tab w:val="decimal" w:pos="717"/>
              </w:tabs>
              <w:jc w:val="center"/>
              <w:rPr>
                <w:rFonts w:ascii="Georgia" w:hAnsi="Georgia"/>
                <w:sz w:val="20"/>
                <w:szCs w:val="20"/>
              </w:rPr>
            </w:pPr>
            <w:r w:rsidRPr="00F36CF9">
              <w:rPr>
                <w:rFonts w:ascii="Georgia" w:hAnsi="Georgia"/>
                <w:sz w:val="20"/>
                <w:szCs w:val="20"/>
              </w:rPr>
              <w:t xml:space="preserve">0,4 </w:t>
            </w:r>
            <w:proofErr w:type="gramStart"/>
            <w:r w:rsidRPr="00F36CF9">
              <w:rPr>
                <w:rFonts w:ascii="Georgia" w:hAnsi="Georgia"/>
                <w:sz w:val="20"/>
                <w:szCs w:val="20"/>
              </w:rPr>
              <w:t>CFC</w:t>
            </w:r>
            <w:r w:rsidRPr="00F36CF9">
              <w:rPr>
                <w:rFonts w:ascii="Georgia" w:hAnsi="Georgia"/>
                <w:sz w:val="20"/>
                <w:szCs w:val="20"/>
                <w:vertAlign w:val="subscript"/>
              </w:rPr>
              <w:t xml:space="preserve">ECTS  </w:t>
            </w:r>
            <w:r w:rsidRPr="00F36CF9">
              <w:rPr>
                <w:rFonts w:ascii="Georgia" w:hAnsi="Georgia"/>
                <w:sz w:val="20"/>
                <w:szCs w:val="20"/>
              </w:rPr>
              <w:t>/</w:t>
            </w:r>
            <w:proofErr w:type="gramEnd"/>
            <w:r w:rsidRPr="00F36CF9">
              <w:rPr>
                <w:rFonts w:ascii="Georgia" w:hAnsi="Georgia"/>
                <w:sz w:val="20"/>
                <w:szCs w:val="20"/>
              </w:rPr>
              <w:t xml:space="preserve"> heure de conférence</w:t>
            </w:r>
          </w:p>
        </w:tc>
      </w:tr>
      <w:tr w:rsidR="00F36CF9" w:rsidRPr="00F36CF9" w14:paraId="1AF9C419" w14:textId="77777777" w:rsidTr="006C6396">
        <w:trPr>
          <w:trHeight w:val="562"/>
          <w:jc w:val="center"/>
        </w:trPr>
        <w:tc>
          <w:tcPr>
            <w:tcW w:w="3308" w:type="dxa"/>
            <w:vAlign w:val="center"/>
          </w:tcPr>
          <w:p w14:paraId="5ECF1559" w14:textId="77777777" w:rsidR="00F36CF9" w:rsidRPr="00F36CF9" w:rsidRDefault="00F36CF9" w:rsidP="00F36CF9">
            <w:pPr>
              <w:jc w:val="center"/>
              <w:rPr>
                <w:rFonts w:ascii="Georgia" w:hAnsi="Georgia"/>
                <w:sz w:val="20"/>
                <w:szCs w:val="20"/>
              </w:rPr>
            </w:pPr>
            <w:r w:rsidRPr="00F36CF9">
              <w:rPr>
                <w:rFonts w:ascii="Georgia" w:hAnsi="Georgia"/>
                <w:sz w:val="20"/>
                <w:szCs w:val="20"/>
              </w:rPr>
              <w:t>Formateur</w:t>
            </w:r>
          </w:p>
        </w:tc>
        <w:tc>
          <w:tcPr>
            <w:tcW w:w="2254" w:type="dxa"/>
            <w:vAlign w:val="center"/>
          </w:tcPr>
          <w:p w14:paraId="4972D225" w14:textId="6EE70D20" w:rsidR="00F36CF9" w:rsidRPr="00F36CF9" w:rsidRDefault="00F36CF9" w:rsidP="00F36CF9">
            <w:pPr>
              <w:jc w:val="center"/>
              <w:rPr>
                <w:rFonts w:ascii="Georgia" w:hAnsi="Georgia"/>
                <w:sz w:val="20"/>
                <w:szCs w:val="20"/>
              </w:rPr>
            </w:pPr>
            <w:r w:rsidRPr="00F36CF9">
              <w:rPr>
                <w:rFonts w:ascii="Georgia" w:hAnsi="Georgia"/>
                <w:sz w:val="20"/>
                <w:szCs w:val="20"/>
              </w:rPr>
              <w:t xml:space="preserve">4 h /heure de </w:t>
            </w:r>
            <w:proofErr w:type="spellStart"/>
            <w:r w:rsidRPr="00F36CF9">
              <w:rPr>
                <w:rFonts w:ascii="Georgia" w:hAnsi="Georgia"/>
                <w:sz w:val="20"/>
                <w:szCs w:val="20"/>
              </w:rPr>
              <w:t>form</w:t>
            </w:r>
            <w:proofErr w:type="spellEnd"/>
            <w:r w:rsidRPr="00F36CF9">
              <w:rPr>
                <w:rFonts w:ascii="Georgia" w:hAnsi="Georgia"/>
                <w:sz w:val="20"/>
                <w:szCs w:val="20"/>
              </w:rPr>
              <w:t>.</w:t>
            </w:r>
          </w:p>
        </w:tc>
        <w:tc>
          <w:tcPr>
            <w:tcW w:w="4873" w:type="dxa"/>
            <w:vAlign w:val="center"/>
          </w:tcPr>
          <w:p w14:paraId="54F4B4F9" w14:textId="2E20D0DD" w:rsidR="00F36CF9" w:rsidRPr="00F36CF9" w:rsidRDefault="00F36CF9" w:rsidP="00F36CF9">
            <w:pPr>
              <w:tabs>
                <w:tab w:val="decimal" w:pos="717"/>
              </w:tabs>
              <w:jc w:val="center"/>
              <w:rPr>
                <w:rFonts w:ascii="Georgia" w:hAnsi="Georgia"/>
                <w:sz w:val="20"/>
                <w:szCs w:val="20"/>
              </w:rPr>
            </w:pPr>
            <w:r w:rsidRPr="00F36CF9">
              <w:rPr>
                <w:rFonts w:ascii="Georgia" w:hAnsi="Georgia"/>
                <w:sz w:val="20"/>
                <w:szCs w:val="20"/>
              </w:rPr>
              <w:t>0,2 CFC</w:t>
            </w:r>
            <w:r w:rsidRPr="00F36CF9">
              <w:rPr>
                <w:rFonts w:ascii="Georgia" w:hAnsi="Georgia"/>
                <w:sz w:val="20"/>
                <w:szCs w:val="20"/>
                <w:vertAlign w:val="subscript"/>
              </w:rPr>
              <w:t>ECTS</w:t>
            </w:r>
            <w:r w:rsidRPr="00F36CF9">
              <w:rPr>
                <w:rFonts w:ascii="Georgia" w:hAnsi="Georgia"/>
                <w:sz w:val="20"/>
                <w:szCs w:val="20"/>
              </w:rPr>
              <w:t xml:space="preserve"> / heure de formation</w:t>
            </w:r>
          </w:p>
        </w:tc>
      </w:tr>
    </w:tbl>
    <w:p w14:paraId="36BA498B" w14:textId="7631A219" w:rsidR="00935078" w:rsidRPr="00F36CF9" w:rsidRDefault="00935078" w:rsidP="00F36CF9">
      <w:pPr>
        <w:pStyle w:val="Corpsdetexte"/>
        <w:ind w:hanging="720"/>
        <w:rPr>
          <w:rFonts w:ascii="Georgia" w:hAnsi="Georgia"/>
        </w:rPr>
      </w:pPr>
    </w:p>
    <w:tbl>
      <w:tblPr>
        <w:tblW w:w="5746" w:type="pct"/>
        <w:jc w:val="center"/>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2042"/>
        <w:gridCol w:w="1835"/>
        <w:gridCol w:w="3438"/>
        <w:gridCol w:w="3099"/>
      </w:tblGrid>
      <w:tr w:rsidR="00F36CF9" w:rsidRPr="00F36CF9" w14:paraId="0E744D72" w14:textId="77777777" w:rsidTr="006C6396">
        <w:trPr>
          <w:trHeight w:val="162"/>
          <w:tblCellSpacing w:w="7" w:type="dxa"/>
          <w:jc w:val="center"/>
        </w:trPr>
        <w:tc>
          <w:tcPr>
            <w:tcW w:w="4987" w:type="pct"/>
            <w:gridSpan w:val="4"/>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811659F" w14:textId="77777777" w:rsidR="00F36CF9" w:rsidRPr="006C6396" w:rsidRDefault="00F36CF9" w:rsidP="00F36CF9">
            <w:pPr>
              <w:jc w:val="center"/>
              <w:rPr>
                <w:rFonts w:ascii="Georgia" w:hAnsi="Georgia"/>
                <w:b/>
                <w:bCs/>
                <w:sz w:val="20"/>
                <w:szCs w:val="20"/>
              </w:rPr>
            </w:pPr>
            <w:r w:rsidRPr="006C6396">
              <w:rPr>
                <w:rFonts w:ascii="Georgia" w:hAnsi="Georgia"/>
                <w:b/>
                <w:bCs/>
                <w:sz w:val="20"/>
                <w:szCs w:val="20"/>
              </w:rPr>
              <w:t>Coefficients multiplicateurs</w:t>
            </w:r>
          </w:p>
        </w:tc>
      </w:tr>
      <w:tr w:rsidR="006C6396" w:rsidRPr="00F36CF9" w14:paraId="57C2C800" w14:textId="77777777" w:rsidTr="006C6396">
        <w:trPr>
          <w:trHeight w:val="262"/>
          <w:tblCellSpacing w:w="7" w:type="dxa"/>
          <w:jc w:val="center"/>
        </w:trPr>
        <w:tc>
          <w:tcPr>
            <w:tcW w:w="0" w:type="auto"/>
            <w:tcBorders>
              <w:top w:val="single" w:sz="4" w:space="0" w:color="auto"/>
              <w:left w:val="single" w:sz="4" w:space="0" w:color="auto"/>
              <w:bottom w:val="single" w:sz="4" w:space="0" w:color="auto"/>
            </w:tcBorders>
            <w:shd w:val="clear" w:color="auto" w:fill="FFF2CC" w:themeFill="accent4" w:themeFillTint="33"/>
            <w:vAlign w:val="center"/>
            <w:hideMark/>
          </w:tcPr>
          <w:p w14:paraId="1ECBC93C" w14:textId="77777777" w:rsidR="00F36CF9" w:rsidRPr="0081689C" w:rsidRDefault="00F36CF9" w:rsidP="00F36CF9">
            <w:pPr>
              <w:jc w:val="center"/>
              <w:rPr>
                <w:rFonts w:ascii="Georgia" w:hAnsi="Georgia"/>
                <w:b/>
                <w:bCs/>
                <w:sz w:val="20"/>
                <w:szCs w:val="20"/>
              </w:rPr>
            </w:pPr>
            <w:r w:rsidRPr="0081689C">
              <w:rPr>
                <w:rFonts w:ascii="Georgia" w:hAnsi="Georgia"/>
                <w:b/>
                <w:bCs/>
                <w:sz w:val="20"/>
                <w:szCs w:val="20"/>
              </w:rPr>
              <w:t>Modalités</w:t>
            </w:r>
            <w:r w:rsidRPr="0081689C">
              <w:rPr>
                <w:rFonts w:ascii="Georgia" w:hAnsi="Georgia"/>
                <w:b/>
                <w:bCs/>
                <w:sz w:val="20"/>
                <w:szCs w:val="20"/>
              </w:rPr>
              <w:br/>
              <w:t>d’apprentissage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F3CCD4" w14:textId="77777777" w:rsidR="00F36CF9" w:rsidRPr="0081689C" w:rsidRDefault="00F36CF9" w:rsidP="00F36CF9">
            <w:pPr>
              <w:jc w:val="center"/>
              <w:rPr>
                <w:rFonts w:ascii="Georgia" w:hAnsi="Georgia"/>
                <w:b/>
                <w:bCs/>
                <w:sz w:val="20"/>
                <w:szCs w:val="20"/>
              </w:rPr>
            </w:pPr>
            <w:r w:rsidRPr="0081689C">
              <w:rPr>
                <w:rFonts w:ascii="Georgia" w:hAnsi="Georgia"/>
                <w:b/>
                <w:bCs/>
                <w:sz w:val="20"/>
                <w:szCs w:val="20"/>
              </w:rPr>
              <w:t>Coef</w:t>
            </w:r>
            <w:r w:rsidRPr="0081689C">
              <w:rPr>
                <w:rFonts w:ascii="Georgia" w:hAnsi="Georgia"/>
                <w:b/>
                <w:bCs/>
                <w:sz w:val="20"/>
                <w:szCs w:val="20"/>
              </w:rPr>
              <w:br/>
              <w:t>apprentissage</w:t>
            </w:r>
          </w:p>
        </w:tc>
        <w:tc>
          <w:tcPr>
            <w:tcW w:w="165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605A62D" w14:textId="77777777" w:rsidR="00F36CF9" w:rsidRPr="0081689C" w:rsidRDefault="00F36CF9" w:rsidP="00F36CF9">
            <w:pPr>
              <w:jc w:val="center"/>
              <w:rPr>
                <w:rFonts w:ascii="Georgia" w:hAnsi="Georgia"/>
                <w:b/>
                <w:bCs/>
                <w:sz w:val="20"/>
                <w:szCs w:val="20"/>
              </w:rPr>
            </w:pPr>
            <w:r w:rsidRPr="0081689C">
              <w:rPr>
                <w:rFonts w:ascii="Georgia" w:hAnsi="Georgia"/>
                <w:b/>
                <w:bCs/>
                <w:sz w:val="20"/>
                <w:szCs w:val="20"/>
              </w:rPr>
              <w:t>Modalités de contrôle d’acquisition</w:t>
            </w:r>
            <w:r w:rsidRPr="0081689C">
              <w:rPr>
                <w:rFonts w:ascii="Georgia" w:hAnsi="Georgia"/>
                <w:b/>
                <w:bCs/>
                <w:sz w:val="20"/>
                <w:szCs w:val="20"/>
              </w:rPr>
              <w:br/>
              <w:t>des connaissances</w:t>
            </w:r>
          </w:p>
        </w:tc>
        <w:tc>
          <w:tcPr>
            <w:tcW w:w="1484" w:type="pct"/>
            <w:tcBorders>
              <w:top w:val="single" w:sz="4" w:space="0" w:color="auto"/>
              <w:bottom w:val="single" w:sz="4" w:space="0" w:color="auto"/>
              <w:right w:val="single" w:sz="4" w:space="0" w:color="auto"/>
            </w:tcBorders>
            <w:shd w:val="clear" w:color="auto" w:fill="FFFFFF"/>
            <w:vAlign w:val="center"/>
            <w:hideMark/>
          </w:tcPr>
          <w:p w14:paraId="61C4D8EC" w14:textId="77777777" w:rsidR="00F36CF9" w:rsidRPr="0081689C" w:rsidRDefault="00F36CF9" w:rsidP="00F36CF9">
            <w:pPr>
              <w:jc w:val="center"/>
              <w:rPr>
                <w:rFonts w:ascii="Georgia" w:hAnsi="Georgia"/>
                <w:b/>
                <w:bCs/>
                <w:sz w:val="20"/>
                <w:szCs w:val="20"/>
              </w:rPr>
            </w:pPr>
            <w:r w:rsidRPr="0081689C">
              <w:rPr>
                <w:rFonts w:ascii="Georgia" w:hAnsi="Georgia"/>
                <w:b/>
                <w:bCs/>
                <w:sz w:val="20"/>
                <w:szCs w:val="20"/>
              </w:rPr>
              <w:t xml:space="preserve">Coef </w:t>
            </w:r>
            <w:r w:rsidRPr="0081689C">
              <w:rPr>
                <w:rFonts w:ascii="Georgia" w:hAnsi="Georgia"/>
                <w:b/>
                <w:bCs/>
                <w:sz w:val="20"/>
                <w:szCs w:val="20"/>
              </w:rPr>
              <w:br/>
              <w:t>connaissances</w:t>
            </w:r>
          </w:p>
        </w:tc>
      </w:tr>
      <w:tr w:rsidR="006C6396" w:rsidRPr="00F36CF9" w14:paraId="70ABA7AB" w14:textId="77777777" w:rsidTr="0081689C">
        <w:trPr>
          <w:trHeight w:val="442"/>
          <w:tblCellSpacing w:w="7" w:type="dxa"/>
          <w:jc w:val="center"/>
        </w:trPr>
        <w:tc>
          <w:tcPr>
            <w:tcW w:w="0" w:type="auto"/>
            <w:tcBorders>
              <w:top w:val="single" w:sz="4" w:space="0" w:color="auto"/>
              <w:left w:val="single" w:sz="4" w:space="0" w:color="auto"/>
              <w:bottom w:val="single" w:sz="4" w:space="0" w:color="auto"/>
            </w:tcBorders>
            <w:shd w:val="clear" w:color="auto" w:fill="FFF2CC" w:themeFill="accent4" w:themeFillTint="33"/>
            <w:vAlign w:val="center"/>
            <w:hideMark/>
          </w:tcPr>
          <w:p w14:paraId="667F81E9" w14:textId="77777777" w:rsidR="00F36CF9" w:rsidRPr="00F36CF9" w:rsidRDefault="00F36CF9" w:rsidP="00F36CF9">
            <w:pPr>
              <w:jc w:val="center"/>
              <w:rPr>
                <w:rFonts w:ascii="Georgia" w:hAnsi="Georgia"/>
                <w:sz w:val="20"/>
                <w:szCs w:val="20"/>
              </w:rPr>
            </w:pPr>
            <w:r w:rsidRPr="00F36CF9">
              <w:rPr>
                <w:rFonts w:ascii="Georgia" w:hAnsi="Georgia"/>
                <w:sz w:val="20"/>
                <w:szCs w:val="20"/>
              </w:rPr>
              <w:t>Exposé</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A7C6A6" w14:textId="77777777" w:rsidR="00F36CF9" w:rsidRPr="00F36CF9" w:rsidRDefault="00F36CF9" w:rsidP="00F36CF9">
            <w:pPr>
              <w:jc w:val="center"/>
              <w:rPr>
                <w:rFonts w:ascii="Georgia" w:hAnsi="Georgia"/>
                <w:sz w:val="20"/>
                <w:szCs w:val="20"/>
              </w:rPr>
            </w:pPr>
            <w:r w:rsidRPr="00F36CF9">
              <w:rPr>
                <w:rFonts w:ascii="Georgia" w:hAnsi="Georgia"/>
                <w:sz w:val="20"/>
                <w:szCs w:val="20"/>
              </w:rPr>
              <w:t>1</w:t>
            </w:r>
          </w:p>
        </w:tc>
        <w:tc>
          <w:tcPr>
            <w:tcW w:w="165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37CA392" w14:textId="77777777" w:rsidR="00F36CF9" w:rsidRPr="00F36CF9" w:rsidRDefault="00F36CF9" w:rsidP="00F36CF9">
            <w:pPr>
              <w:jc w:val="center"/>
              <w:rPr>
                <w:rFonts w:ascii="Georgia" w:hAnsi="Georgia"/>
                <w:sz w:val="20"/>
                <w:szCs w:val="20"/>
              </w:rPr>
            </w:pPr>
            <w:r w:rsidRPr="00F36CF9">
              <w:rPr>
                <w:rFonts w:ascii="Georgia" w:hAnsi="Georgia"/>
                <w:sz w:val="20"/>
                <w:szCs w:val="20"/>
              </w:rPr>
              <w:t>Attestation de suivi de formation</w:t>
            </w:r>
          </w:p>
        </w:tc>
        <w:tc>
          <w:tcPr>
            <w:tcW w:w="1484" w:type="pct"/>
            <w:tcBorders>
              <w:top w:val="single" w:sz="4" w:space="0" w:color="auto"/>
              <w:bottom w:val="single" w:sz="4" w:space="0" w:color="auto"/>
              <w:right w:val="single" w:sz="4" w:space="0" w:color="auto"/>
            </w:tcBorders>
            <w:shd w:val="clear" w:color="auto" w:fill="FFFFFF"/>
            <w:vAlign w:val="center"/>
            <w:hideMark/>
          </w:tcPr>
          <w:p w14:paraId="0F9C0D01" w14:textId="77777777" w:rsidR="00F36CF9" w:rsidRPr="00F36CF9" w:rsidRDefault="00F36CF9" w:rsidP="00F36CF9">
            <w:pPr>
              <w:jc w:val="center"/>
              <w:rPr>
                <w:rFonts w:ascii="Georgia" w:hAnsi="Georgia"/>
                <w:sz w:val="20"/>
                <w:szCs w:val="20"/>
              </w:rPr>
            </w:pPr>
            <w:r w:rsidRPr="00F36CF9">
              <w:rPr>
                <w:rFonts w:ascii="Georgia" w:hAnsi="Georgia"/>
                <w:sz w:val="20"/>
                <w:szCs w:val="20"/>
              </w:rPr>
              <w:t>1</w:t>
            </w:r>
          </w:p>
        </w:tc>
      </w:tr>
      <w:tr w:rsidR="006C6396" w:rsidRPr="00F36CF9" w14:paraId="303D31C8" w14:textId="77777777" w:rsidTr="006C6396">
        <w:trPr>
          <w:trHeight w:val="245"/>
          <w:tblCellSpacing w:w="7" w:type="dxa"/>
          <w:jc w:val="center"/>
        </w:trPr>
        <w:tc>
          <w:tcPr>
            <w:tcW w:w="0" w:type="auto"/>
            <w:tcBorders>
              <w:top w:val="single" w:sz="4" w:space="0" w:color="auto"/>
              <w:left w:val="single" w:sz="4" w:space="0" w:color="auto"/>
              <w:bottom w:val="single" w:sz="4" w:space="0" w:color="auto"/>
            </w:tcBorders>
            <w:shd w:val="clear" w:color="auto" w:fill="FFF2CC" w:themeFill="accent4" w:themeFillTint="33"/>
            <w:vAlign w:val="center"/>
            <w:hideMark/>
          </w:tcPr>
          <w:p w14:paraId="044C2FD4" w14:textId="77777777" w:rsidR="00F36CF9" w:rsidRPr="00F36CF9" w:rsidRDefault="00F36CF9" w:rsidP="00F36CF9">
            <w:pPr>
              <w:jc w:val="center"/>
              <w:rPr>
                <w:rFonts w:ascii="Georgia" w:hAnsi="Georgia"/>
                <w:sz w:val="20"/>
                <w:szCs w:val="20"/>
              </w:rPr>
            </w:pPr>
            <w:r w:rsidRPr="00F36CF9">
              <w:rPr>
                <w:rFonts w:ascii="Georgia" w:hAnsi="Georgia"/>
                <w:sz w:val="20"/>
                <w:szCs w:val="20"/>
              </w:rPr>
              <w:t>Démonstration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9D39049" w14:textId="77777777" w:rsidR="00F36CF9" w:rsidRPr="00F36CF9" w:rsidRDefault="00F36CF9" w:rsidP="00F36CF9">
            <w:pPr>
              <w:jc w:val="center"/>
              <w:rPr>
                <w:rFonts w:ascii="Georgia" w:hAnsi="Georgia"/>
                <w:sz w:val="20"/>
                <w:szCs w:val="20"/>
              </w:rPr>
            </w:pPr>
            <w:r w:rsidRPr="00F36CF9">
              <w:rPr>
                <w:rFonts w:ascii="Georgia" w:hAnsi="Georgia"/>
                <w:sz w:val="20"/>
                <w:szCs w:val="20"/>
              </w:rPr>
              <w:t>1,5</w:t>
            </w:r>
          </w:p>
        </w:tc>
        <w:tc>
          <w:tcPr>
            <w:tcW w:w="165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4532A2B" w14:textId="77777777" w:rsidR="00F36CF9" w:rsidRPr="00F36CF9" w:rsidRDefault="00F36CF9" w:rsidP="00F36CF9">
            <w:pPr>
              <w:jc w:val="center"/>
              <w:rPr>
                <w:rFonts w:ascii="Georgia" w:hAnsi="Georgia"/>
                <w:sz w:val="20"/>
                <w:szCs w:val="20"/>
              </w:rPr>
            </w:pPr>
            <w:r w:rsidRPr="00F36CF9">
              <w:rPr>
                <w:rFonts w:ascii="Georgia" w:hAnsi="Georgia"/>
                <w:sz w:val="20"/>
                <w:szCs w:val="20"/>
              </w:rPr>
              <w:t>Attestation de succès au contrôle des connaissances</w:t>
            </w:r>
          </w:p>
        </w:tc>
        <w:tc>
          <w:tcPr>
            <w:tcW w:w="1484" w:type="pct"/>
            <w:tcBorders>
              <w:top w:val="single" w:sz="4" w:space="0" w:color="auto"/>
              <w:bottom w:val="single" w:sz="4" w:space="0" w:color="auto"/>
              <w:right w:val="single" w:sz="4" w:space="0" w:color="auto"/>
            </w:tcBorders>
            <w:shd w:val="clear" w:color="auto" w:fill="FFFFFF"/>
            <w:vAlign w:val="center"/>
            <w:hideMark/>
          </w:tcPr>
          <w:p w14:paraId="458591F5" w14:textId="77777777" w:rsidR="00F36CF9" w:rsidRPr="00F36CF9" w:rsidRDefault="00F36CF9" w:rsidP="00F36CF9">
            <w:pPr>
              <w:jc w:val="center"/>
              <w:rPr>
                <w:rFonts w:ascii="Georgia" w:hAnsi="Georgia"/>
                <w:sz w:val="20"/>
                <w:szCs w:val="20"/>
              </w:rPr>
            </w:pPr>
            <w:r w:rsidRPr="00F36CF9">
              <w:rPr>
                <w:rFonts w:ascii="Georgia" w:hAnsi="Georgia"/>
                <w:sz w:val="20"/>
                <w:szCs w:val="20"/>
              </w:rPr>
              <w:t>2</w:t>
            </w:r>
          </w:p>
        </w:tc>
      </w:tr>
      <w:tr w:rsidR="006C6396" w:rsidRPr="00F36CF9" w14:paraId="6B7F235C" w14:textId="77777777" w:rsidTr="0081689C">
        <w:trPr>
          <w:trHeight w:val="162"/>
          <w:tblCellSpacing w:w="7" w:type="dxa"/>
          <w:jc w:val="center"/>
        </w:trPr>
        <w:tc>
          <w:tcPr>
            <w:tcW w:w="0" w:type="auto"/>
            <w:tcBorders>
              <w:top w:val="single" w:sz="4" w:space="0" w:color="auto"/>
              <w:left w:val="single" w:sz="4" w:space="0" w:color="auto"/>
              <w:bottom w:val="single" w:sz="4" w:space="0" w:color="auto"/>
            </w:tcBorders>
            <w:shd w:val="clear" w:color="auto" w:fill="FFF2CC" w:themeFill="accent4" w:themeFillTint="33"/>
            <w:vAlign w:val="center"/>
          </w:tcPr>
          <w:p w14:paraId="36AB8DF7" w14:textId="77777777" w:rsidR="006C6396" w:rsidRPr="00F36CF9" w:rsidRDefault="006C6396" w:rsidP="00F36CF9">
            <w:pPr>
              <w:jc w:val="center"/>
              <w:rPr>
                <w:rFonts w:ascii="Georgia" w:hAnsi="Georgia"/>
                <w:sz w:val="20"/>
                <w:szCs w:val="20"/>
              </w:rPr>
            </w:pPr>
            <w:r w:rsidRPr="00F36CF9">
              <w:rPr>
                <w:rFonts w:ascii="Georgia" w:hAnsi="Georgia"/>
                <w:sz w:val="20"/>
                <w:szCs w:val="20"/>
              </w:rPr>
              <w:t>Travaux dirigés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71FB11" w14:textId="77777777" w:rsidR="006C6396" w:rsidRPr="00F36CF9" w:rsidRDefault="006C6396" w:rsidP="00F36CF9">
            <w:pPr>
              <w:jc w:val="center"/>
              <w:rPr>
                <w:rFonts w:ascii="Georgia" w:hAnsi="Georgia"/>
                <w:sz w:val="20"/>
                <w:szCs w:val="20"/>
              </w:rPr>
            </w:pPr>
            <w:r w:rsidRPr="00F36CF9">
              <w:rPr>
                <w:rFonts w:ascii="Georgia" w:hAnsi="Georgia"/>
                <w:sz w:val="20"/>
                <w:szCs w:val="20"/>
              </w:rPr>
              <w:t>2</w:t>
            </w:r>
          </w:p>
        </w:tc>
        <w:tc>
          <w:tcPr>
            <w:tcW w:w="1650" w:type="pct"/>
            <w:vMerge w:val="restart"/>
            <w:tcBorders>
              <w:top w:val="single" w:sz="4" w:space="0" w:color="auto"/>
              <w:left w:val="single" w:sz="4" w:space="0" w:color="auto"/>
              <w:right w:val="single" w:sz="4" w:space="0" w:color="auto"/>
            </w:tcBorders>
            <w:shd w:val="clear" w:color="auto" w:fill="F7CAAC" w:themeFill="accent2" w:themeFillTint="66"/>
            <w:vAlign w:val="center"/>
          </w:tcPr>
          <w:p w14:paraId="25B9C02D" w14:textId="77777777" w:rsidR="006C6396" w:rsidRPr="00F36CF9" w:rsidRDefault="006C6396" w:rsidP="00F36CF9">
            <w:pPr>
              <w:jc w:val="center"/>
              <w:rPr>
                <w:rFonts w:ascii="Georgia" w:hAnsi="Georgia"/>
                <w:sz w:val="20"/>
                <w:szCs w:val="20"/>
              </w:rPr>
            </w:pPr>
            <w:r w:rsidRPr="00F36CF9">
              <w:rPr>
                <w:rFonts w:ascii="Georgia" w:hAnsi="Georgia"/>
                <w:sz w:val="20"/>
                <w:szCs w:val="20"/>
              </w:rPr>
              <w:t>Diplôme d’Ecole ou National</w:t>
            </w:r>
          </w:p>
          <w:p w14:paraId="620E41B5" w14:textId="77777777" w:rsidR="006C6396" w:rsidRPr="00F36CF9" w:rsidRDefault="006C6396" w:rsidP="00F36CF9">
            <w:pPr>
              <w:jc w:val="center"/>
              <w:rPr>
                <w:rFonts w:ascii="Georgia" w:hAnsi="Georgia"/>
                <w:sz w:val="20"/>
                <w:szCs w:val="20"/>
              </w:rPr>
            </w:pPr>
            <w:r w:rsidRPr="00F36CF9">
              <w:rPr>
                <w:rFonts w:ascii="Georgia" w:hAnsi="Georgia"/>
                <w:sz w:val="20"/>
                <w:szCs w:val="20"/>
              </w:rPr>
              <w:t>(CEAV, DESV, CES…)</w:t>
            </w:r>
          </w:p>
        </w:tc>
        <w:tc>
          <w:tcPr>
            <w:tcW w:w="1484" w:type="pct"/>
            <w:tcBorders>
              <w:top w:val="single" w:sz="4" w:space="0" w:color="auto"/>
              <w:right w:val="single" w:sz="4" w:space="0" w:color="auto"/>
            </w:tcBorders>
            <w:shd w:val="clear" w:color="auto" w:fill="FFFFFF"/>
            <w:vAlign w:val="center"/>
          </w:tcPr>
          <w:p w14:paraId="57FBA1E8" w14:textId="77777777" w:rsidR="006C6396" w:rsidRPr="00F36CF9" w:rsidRDefault="006C6396" w:rsidP="00F36CF9">
            <w:pPr>
              <w:jc w:val="center"/>
              <w:rPr>
                <w:rFonts w:ascii="Georgia" w:hAnsi="Georgia"/>
                <w:sz w:val="20"/>
                <w:szCs w:val="20"/>
              </w:rPr>
            </w:pPr>
            <w:r w:rsidRPr="00F36CF9">
              <w:rPr>
                <w:rFonts w:ascii="Georgia" w:hAnsi="Georgia"/>
                <w:sz w:val="20"/>
                <w:szCs w:val="20"/>
              </w:rPr>
              <w:t>5</w:t>
            </w:r>
          </w:p>
        </w:tc>
      </w:tr>
      <w:tr w:rsidR="006C6396" w:rsidRPr="00F36CF9" w14:paraId="23F5947D" w14:textId="77777777" w:rsidTr="006C6396">
        <w:trPr>
          <w:trHeight w:val="245"/>
          <w:tblCellSpacing w:w="7" w:type="dxa"/>
          <w:jc w:val="center"/>
        </w:trPr>
        <w:tc>
          <w:tcPr>
            <w:tcW w:w="0" w:type="auto"/>
            <w:tcBorders>
              <w:top w:val="single" w:sz="4" w:space="0" w:color="auto"/>
              <w:left w:val="single" w:sz="4" w:space="0" w:color="auto"/>
              <w:bottom w:val="single" w:sz="4" w:space="0" w:color="auto"/>
            </w:tcBorders>
            <w:shd w:val="clear" w:color="auto" w:fill="FFF2CC" w:themeFill="accent4" w:themeFillTint="33"/>
            <w:vAlign w:val="center"/>
          </w:tcPr>
          <w:p w14:paraId="077C77B6" w14:textId="77777777" w:rsidR="006C6396" w:rsidRPr="00F36CF9" w:rsidRDefault="006C6396" w:rsidP="00F36CF9">
            <w:pPr>
              <w:jc w:val="center"/>
              <w:rPr>
                <w:rFonts w:ascii="Georgia" w:hAnsi="Georgia"/>
                <w:sz w:val="20"/>
                <w:szCs w:val="20"/>
              </w:rPr>
            </w:pPr>
            <w:r w:rsidRPr="00F36CF9">
              <w:rPr>
                <w:rFonts w:ascii="Georgia" w:hAnsi="Georgia"/>
                <w:sz w:val="20"/>
                <w:szCs w:val="20"/>
              </w:rPr>
              <w:t>Travaux pratiques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093B30" w14:textId="77777777" w:rsidR="006C6396" w:rsidRPr="00F36CF9" w:rsidRDefault="006C6396" w:rsidP="00F36CF9">
            <w:pPr>
              <w:jc w:val="center"/>
              <w:rPr>
                <w:rFonts w:ascii="Georgia" w:hAnsi="Georgia"/>
                <w:sz w:val="20"/>
                <w:szCs w:val="20"/>
              </w:rPr>
            </w:pPr>
            <w:r w:rsidRPr="00F36CF9">
              <w:rPr>
                <w:rFonts w:ascii="Georgia" w:hAnsi="Georgia"/>
                <w:sz w:val="20"/>
                <w:szCs w:val="20"/>
              </w:rPr>
              <w:t>3</w:t>
            </w:r>
          </w:p>
        </w:tc>
        <w:tc>
          <w:tcPr>
            <w:tcW w:w="1650" w:type="pct"/>
            <w:vMerge/>
            <w:tcBorders>
              <w:left w:val="single" w:sz="4" w:space="0" w:color="auto"/>
              <w:bottom w:val="single" w:sz="4" w:space="0" w:color="auto"/>
              <w:right w:val="single" w:sz="4" w:space="0" w:color="auto"/>
            </w:tcBorders>
            <w:shd w:val="clear" w:color="auto" w:fill="F7CAAC" w:themeFill="accent2" w:themeFillTint="66"/>
            <w:vAlign w:val="center"/>
          </w:tcPr>
          <w:p w14:paraId="76307182" w14:textId="77777777" w:rsidR="006C6396" w:rsidRPr="00F36CF9" w:rsidRDefault="006C6396" w:rsidP="006C6396">
            <w:pPr>
              <w:rPr>
                <w:rFonts w:ascii="Georgia" w:hAnsi="Georgia"/>
                <w:sz w:val="20"/>
                <w:szCs w:val="20"/>
              </w:rPr>
            </w:pPr>
          </w:p>
        </w:tc>
        <w:tc>
          <w:tcPr>
            <w:tcW w:w="1484" w:type="pct"/>
            <w:tcBorders>
              <w:bottom w:val="single" w:sz="4" w:space="0" w:color="auto"/>
              <w:right w:val="single" w:sz="4" w:space="0" w:color="auto"/>
            </w:tcBorders>
            <w:shd w:val="clear" w:color="auto" w:fill="FFFFFF"/>
            <w:vAlign w:val="center"/>
          </w:tcPr>
          <w:p w14:paraId="3B7F7699" w14:textId="77777777" w:rsidR="006C6396" w:rsidRPr="00F36CF9" w:rsidRDefault="006C6396" w:rsidP="00F36CF9">
            <w:pPr>
              <w:jc w:val="center"/>
              <w:rPr>
                <w:rFonts w:ascii="Georgia" w:hAnsi="Georgia"/>
                <w:sz w:val="20"/>
                <w:szCs w:val="20"/>
              </w:rPr>
            </w:pPr>
          </w:p>
        </w:tc>
      </w:tr>
    </w:tbl>
    <w:p w14:paraId="1E052CD5" w14:textId="77777777" w:rsidR="00F36CF9" w:rsidRPr="00F36CF9" w:rsidRDefault="00F36CF9" w:rsidP="00F36CF9">
      <w:pPr>
        <w:jc w:val="center"/>
        <w:rPr>
          <w:rFonts w:ascii="Georgia" w:hAnsi="Georgia"/>
          <w:vanish/>
        </w:rPr>
      </w:pPr>
    </w:p>
    <w:p w14:paraId="77C9A626" w14:textId="77777777" w:rsidR="00F36CF9" w:rsidRPr="00F36CF9" w:rsidRDefault="00F36CF9" w:rsidP="00F36CF9">
      <w:pPr>
        <w:spacing w:before="100" w:beforeAutospacing="1" w:after="100" w:afterAutospacing="1"/>
        <w:rPr>
          <w:rFonts w:ascii="Georgia" w:hAnsi="Georgia" w:cstheme="minorHAnsi"/>
          <w:color w:val="000000"/>
        </w:rPr>
      </w:pPr>
      <w:r w:rsidRPr="00F36CF9">
        <w:rPr>
          <w:rFonts w:ascii="Georgia" w:hAnsi="Georgia" w:cstheme="minorHAnsi"/>
          <w:color w:val="000000"/>
        </w:rPr>
        <w:t>Ainsi, l’équation de calcul des CFC, exprimés en ECTS (</w:t>
      </w:r>
      <w:proofErr w:type="spellStart"/>
      <w:r w:rsidRPr="00F36CF9">
        <w:rPr>
          <w:rFonts w:ascii="Georgia" w:hAnsi="Georgia" w:cstheme="minorHAnsi"/>
          <w:color w:val="000000"/>
        </w:rPr>
        <w:t>European</w:t>
      </w:r>
      <w:proofErr w:type="spellEnd"/>
      <w:r w:rsidRPr="00F36CF9">
        <w:rPr>
          <w:rFonts w:ascii="Georgia" w:hAnsi="Georgia" w:cstheme="minorHAnsi"/>
          <w:color w:val="000000"/>
        </w:rPr>
        <w:t xml:space="preserve"> </w:t>
      </w:r>
      <w:proofErr w:type="spellStart"/>
      <w:r w:rsidRPr="00F36CF9">
        <w:rPr>
          <w:rFonts w:ascii="Georgia" w:hAnsi="Georgia" w:cstheme="minorHAnsi"/>
          <w:color w:val="000000"/>
        </w:rPr>
        <w:t>Credit</w:t>
      </w:r>
      <w:proofErr w:type="spellEnd"/>
      <w:r w:rsidRPr="00F36CF9">
        <w:rPr>
          <w:rFonts w:ascii="Georgia" w:hAnsi="Georgia" w:cstheme="minorHAnsi"/>
          <w:color w:val="000000"/>
        </w:rPr>
        <w:t xml:space="preserve"> Transfer System) est la suivante :</w:t>
      </w:r>
    </w:p>
    <w:p w14:paraId="0DF7F346" w14:textId="77777777" w:rsidR="00F36CF9" w:rsidRPr="009C6AA6" w:rsidRDefault="00F36CF9" w:rsidP="00F36CF9">
      <w:pPr>
        <w:spacing w:before="100" w:beforeAutospacing="1" w:after="100" w:afterAutospacing="1"/>
        <w:rPr>
          <w:rFonts w:ascii="Georgia" w:hAnsi="Georgia" w:cstheme="minorHAnsi"/>
          <w:b/>
          <w:bCs/>
          <w:color w:val="000000"/>
          <w:sz w:val="28"/>
          <w:szCs w:val="28"/>
        </w:rPr>
      </w:pPr>
      <w:r w:rsidRPr="009C6AA6">
        <w:rPr>
          <w:rFonts w:ascii="Georgia" w:hAnsi="Georgia" w:cstheme="minorHAnsi"/>
          <w:b/>
          <w:bCs/>
          <w:color w:val="000000"/>
          <w:sz w:val="28"/>
          <w:szCs w:val="28"/>
        </w:rPr>
        <w:t>Nombre de CFC</w:t>
      </w:r>
      <w:r w:rsidRPr="009C6AA6">
        <w:rPr>
          <w:rFonts w:ascii="Georgia" w:hAnsi="Georgia" w:cstheme="minorHAnsi"/>
          <w:b/>
          <w:bCs/>
          <w:color w:val="000000"/>
          <w:sz w:val="28"/>
          <w:szCs w:val="28"/>
          <w:vertAlign w:val="subscript"/>
        </w:rPr>
        <w:t>(ECTS)</w:t>
      </w:r>
      <w:r w:rsidRPr="009C6AA6">
        <w:rPr>
          <w:rFonts w:ascii="Georgia" w:hAnsi="Georgia" w:cstheme="minorHAnsi"/>
          <w:b/>
          <w:bCs/>
          <w:color w:val="000000"/>
          <w:sz w:val="28"/>
          <w:szCs w:val="28"/>
        </w:rPr>
        <w:t> = Nombre d’heures effectives de formation x Coefficient d’apprentissage x Coefficient de connaissances / 20</w:t>
      </w:r>
    </w:p>
    <w:p w14:paraId="69247E62" w14:textId="77777777" w:rsidR="00F36CF9" w:rsidRPr="00F36CF9" w:rsidRDefault="00F36CF9" w:rsidP="00A93A36">
      <w:pPr>
        <w:pStyle w:val="Corpsdetexte"/>
        <w:ind w:hanging="720"/>
        <w:rPr>
          <w:rFonts w:ascii="Georgia" w:hAnsi="Georgia"/>
        </w:rPr>
      </w:pPr>
    </w:p>
    <w:sectPr w:rsidR="00F36CF9" w:rsidRPr="00F36C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E525E" w14:textId="77777777" w:rsidR="000C4B7C" w:rsidRDefault="000C4B7C" w:rsidP="001E6C64">
      <w:r>
        <w:separator/>
      </w:r>
    </w:p>
  </w:endnote>
  <w:endnote w:type="continuationSeparator" w:id="0">
    <w:p w14:paraId="01582671" w14:textId="77777777" w:rsidR="000C4B7C" w:rsidRDefault="000C4B7C" w:rsidP="001E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C00000"/>
      </w:rPr>
      <w:id w:val="-670023878"/>
      <w:docPartObj>
        <w:docPartGallery w:val="Page Numbers (Bottom of Page)"/>
        <w:docPartUnique/>
      </w:docPartObj>
    </w:sdtPr>
    <w:sdtEndPr>
      <w:rPr>
        <w:color w:val="auto"/>
      </w:rPr>
    </w:sdtEndPr>
    <w:sdtContent>
      <w:p w14:paraId="4BC5CB2B" w14:textId="08BB3AA6" w:rsidR="000721AC" w:rsidRPr="00A509E1" w:rsidRDefault="00A509E1">
        <w:pPr>
          <w:pStyle w:val="Pieddepage"/>
        </w:pPr>
        <w:r w:rsidRPr="00A509E1">
          <w:rPr>
            <w:noProof/>
          </w:rPr>
          <mc:AlternateContent>
            <mc:Choice Requires="wps">
              <w:drawing>
                <wp:anchor distT="0" distB="0" distL="114300" distR="114300" simplePos="0" relativeHeight="251659264" behindDoc="0" locked="0" layoutInCell="0" allowOverlap="1" wp14:anchorId="3BFE3DCA" wp14:editId="6A789D4A">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3953498" w14:textId="77777777" w:rsidR="00A509E1" w:rsidRDefault="00A509E1">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E3DC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23953498" w14:textId="77777777" w:rsidR="00A509E1" w:rsidRDefault="00A509E1">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r w:rsidRPr="00A509E1">
          <w:t>Version du 24/11/18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CE945" w14:textId="77777777" w:rsidR="000C4B7C" w:rsidRDefault="000C4B7C" w:rsidP="001E6C64">
      <w:r>
        <w:separator/>
      </w:r>
    </w:p>
  </w:footnote>
  <w:footnote w:type="continuationSeparator" w:id="0">
    <w:p w14:paraId="66B8C416" w14:textId="77777777" w:rsidR="000C4B7C" w:rsidRDefault="000C4B7C" w:rsidP="001E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A31FA"/>
    <w:multiLevelType w:val="multilevel"/>
    <w:tmpl w:val="1292EF5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BD"/>
    <w:rsid w:val="000721AC"/>
    <w:rsid w:val="000A28C0"/>
    <w:rsid w:val="000C4B7C"/>
    <w:rsid w:val="000F0448"/>
    <w:rsid w:val="001161C9"/>
    <w:rsid w:val="00151C49"/>
    <w:rsid w:val="001E6C64"/>
    <w:rsid w:val="00212295"/>
    <w:rsid w:val="00254F3A"/>
    <w:rsid w:val="002944BD"/>
    <w:rsid w:val="003239AB"/>
    <w:rsid w:val="00372582"/>
    <w:rsid w:val="00392683"/>
    <w:rsid w:val="003E7173"/>
    <w:rsid w:val="0043670A"/>
    <w:rsid w:val="004A2900"/>
    <w:rsid w:val="004E4175"/>
    <w:rsid w:val="00577EC1"/>
    <w:rsid w:val="005F1A1B"/>
    <w:rsid w:val="005F700E"/>
    <w:rsid w:val="006277B7"/>
    <w:rsid w:val="00635B63"/>
    <w:rsid w:val="006C6396"/>
    <w:rsid w:val="0073354F"/>
    <w:rsid w:val="007A1D3A"/>
    <w:rsid w:val="007F66F4"/>
    <w:rsid w:val="0081689C"/>
    <w:rsid w:val="00896AA5"/>
    <w:rsid w:val="008F4F82"/>
    <w:rsid w:val="00935078"/>
    <w:rsid w:val="009C600A"/>
    <w:rsid w:val="009C6AA6"/>
    <w:rsid w:val="009E6D85"/>
    <w:rsid w:val="00A40766"/>
    <w:rsid w:val="00A509E1"/>
    <w:rsid w:val="00A8276B"/>
    <w:rsid w:val="00A93A36"/>
    <w:rsid w:val="00A940F3"/>
    <w:rsid w:val="00AD6B33"/>
    <w:rsid w:val="00AE1345"/>
    <w:rsid w:val="00C71F28"/>
    <w:rsid w:val="00C94C53"/>
    <w:rsid w:val="00CB140E"/>
    <w:rsid w:val="00CB3C65"/>
    <w:rsid w:val="00E02208"/>
    <w:rsid w:val="00EB26DB"/>
    <w:rsid w:val="00F32060"/>
    <w:rsid w:val="00F36CF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9A4BC"/>
  <w15:docId w15:val="{A1261AC8-BC92-4534-B018-4654B6CF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B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B140E"/>
    <w:pPr>
      <w:keepNext/>
      <w:keepLines/>
      <w:spacing w:before="480" w:line="276" w:lineRule="auto"/>
      <w:outlineLvl w:val="0"/>
    </w:pPr>
    <w:rPr>
      <w:rFonts w:ascii="Cambria" w:hAnsi="Cambria"/>
      <w:b/>
      <w:bCs/>
      <w:color w:val="21798E"/>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944BD"/>
    <w:pPr>
      <w:autoSpaceDE w:val="0"/>
      <w:autoSpaceDN w:val="0"/>
      <w:adjustRightInd w:val="0"/>
    </w:pPr>
    <w:rPr>
      <w:rFonts w:ascii="Arial" w:hAnsi="Arial" w:cs="Arial"/>
      <w:sz w:val="22"/>
      <w:szCs w:val="22"/>
    </w:rPr>
  </w:style>
  <w:style w:type="character" w:customStyle="1" w:styleId="CorpsdetexteCar">
    <w:name w:val="Corps de texte Car"/>
    <w:basedOn w:val="Policepardfaut"/>
    <w:link w:val="Corpsdetexte"/>
    <w:rsid w:val="002944BD"/>
    <w:rPr>
      <w:rFonts w:ascii="Arial" w:eastAsia="Times New Roman" w:hAnsi="Arial" w:cs="Arial"/>
      <w:lang w:eastAsia="fr-FR"/>
    </w:rPr>
  </w:style>
  <w:style w:type="paragraph" w:styleId="En-tte">
    <w:name w:val="header"/>
    <w:basedOn w:val="Normal"/>
    <w:link w:val="En-tteCar"/>
    <w:uiPriority w:val="99"/>
    <w:unhideWhenUsed/>
    <w:rsid w:val="001E6C64"/>
    <w:pPr>
      <w:tabs>
        <w:tab w:val="center" w:pos="4536"/>
        <w:tab w:val="right" w:pos="9072"/>
      </w:tabs>
    </w:pPr>
  </w:style>
  <w:style w:type="character" w:customStyle="1" w:styleId="En-tteCar">
    <w:name w:val="En-tête Car"/>
    <w:basedOn w:val="Policepardfaut"/>
    <w:link w:val="En-tte"/>
    <w:uiPriority w:val="99"/>
    <w:rsid w:val="001E6C6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E6C64"/>
    <w:pPr>
      <w:tabs>
        <w:tab w:val="center" w:pos="4536"/>
        <w:tab w:val="right" w:pos="9072"/>
      </w:tabs>
    </w:pPr>
  </w:style>
  <w:style w:type="character" w:customStyle="1" w:styleId="PieddepageCar">
    <w:name w:val="Pied de page Car"/>
    <w:basedOn w:val="Policepardfaut"/>
    <w:link w:val="Pieddepage"/>
    <w:uiPriority w:val="99"/>
    <w:rsid w:val="001E6C64"/>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B140E"/>
    <w:rPr>
      <w:rFonts w:ascii="Cambria" w:eastAsia="Times New Roman" w:hAnsi="Cambria" w:cs="Times New Roman"/>
      <w:b/>
      <w:bCs/>
      <w:color w:val="21798E"/>
      <w:sz w:val="28"/>
      <w:szCs w:val="28"/>
      <w:lang w:eastAsia="fr-FR"/>
    </w:rPr>
  </w:style>
  <w:style w:type="paragraph" w:styleId="Textedebulles">
    <w:name w:val="Balloon Text"/>
    <w:basedOn w:val="Normal"/>
    <w:link w:val="TextedebullesCar"/>
    <w:uiPriority w:val="99"/>
    <w:semiHidden/>
    <w:unhideWhenUsed/>
    <w:rsid w:val="003239AB"/>
    <w:rPr>
      <w:rFonts w:ascii="Tahoma" w:hAnsi="Tahoma" w:cs="Tahoma"/>
      <w:sz w:val="16"/>
      <w:szCs w:val="16"/>
    </w:rPr>
  </w:style>
  <w:style w:type="character" w:customStyle="1" w:styleId="TextedebullesCar">
    <w:name w:val="Texte de bulles Car"/>
    <w:basedOn w:val="Policepardfaut"/>
    <w:link w:val="Textedebulles"/>
    <w:uiPriority w:val="99"/>
    <w:semiHidden/>
    <w:rsid w:val="003239AB"/>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EB26DB"/>
    <w:rPr>
      <w:sz w:val="18"/>
      <w:szCs w:val="18"/>
    </w:rPr>
  </w:style>
  <w:style w:type="paragraph" w:styleId="Commentaire">
    <w:name w:val="annotation text"/>
    <w:basedOn w:val="Normal"/>
    <w:link w:val="CommentaireCar"/>
    <w:uiPriority w:val="99"/>
    <w:semiHidden/>
    <w:unhideWhenUsed/>
    <w:rsid w:val="00EB26DB"/>
  </w:style>
  <w:style w:type="character" w:customStyle="1" w:styleId="CommentaireCar">
    <w:name w:val="Commentaire Car"/>
    <w:basedOn w:val="Policepardfaut"/>
    <w:link w:val="Commentaire"/>
    <w:uiPriority w:val="99"/>
    <w:semiHidden/>
    <w:rsid w:val="00EB26DB"/>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EB26DB"/>
    <w:rPr>
      <w:b/>
      <w:bCs/>
      <w:sz w:val="20"/>
      <w:szCs w:val="20"/>
    </w:rPr>
  </w:style>
  <w:style w:type="character" w:customStyle="1" w:styleId="ObjetducommentaireCar">
    <w:name w:val="Objet du commentaire Car"/>
    <w:basedOn w:val="CommentaireCar"/>
    <w:link w:val="Objetducommentaire"/>
    <w:uiPriority w:val="99"/>
    <w:semiHidden/>
    <w:rsid w:val="00EB26DB"/>
    <w:rPr>
      <w:rFonts w:ascii="Times New Roman" w:eastAsia="Times New Roman" w:hAnsi="Times New Roman" w:cs="Times New Roman"/>
      <w:b/>
      <w:bCs/>
      <w:sz w:val="20"/>
      <w:szCs w:val="20"/>
      <w:lang w:eastAsia="fr-FR"/>
    </w:rPr>
  </w:style>
  <w:style w:type="paragraph" w:styleId="Rvision">
    <w:name w:val="Revision"/>
    <w:hidden/>
    <w:uiPriority w:val="99"/>
    <w:semiHidden/>
    <w:rsid w:val="000A28C0"/>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15A3E-28D5-4BF9-95DD-EC253B10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KASBI</dc:creator>
  <cp:lastModifiedBy>Anne LABOULAIS</cp:lastModifiedBy>
  <cp:revision>2</cp:revision>
  <cp:lastPrinted>2015-05-07T13:01:00Z</cp:lastPrinted>
  <dcterms:created xsi:type="dcterms:W3CDTF">2020-12-10T14:32:00Z</dcterms:created>
  <dcterms:modified xsi:type="dcterms:W3CDTF">2020-12-10T14:32:00Z</dcterms:modified>
</cp:coreProperties>
</file>